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089"/>
        <w:gridCol w:w="1626"/>
        <w:gridCol w:w="1493"/>
        <w:gridCol w:w="1276"/>
        <w:gridCol w:w="1313"/>
        <w:gridCol w:w="1805"/>
      </w:tblGrid>
      <w:tr w:rsidR="00FC3315" w:rsidRPr="00B01A01" w14:paraId="3DE8D166" w14:textId="77777777" w:rsidTr="00926E3B">
        <w:trPr>
          <w:cantSplit/>
          <w:trHeight w:val="254"/>
        </w:trPr>
        <w:tc>
          <w:tcPr>
            <w:tcW w:w="497" w:type="dxa"/>
            <w:vMerge w:val="restart"/>
            <w:shd w:val="clear" w:color="auto" w:fill="C0C0C0"/>
            <w:textDirection w:val="btLr"/>
          </w:tcPr>
          <w:p w14:paraId="0A1CF124" w14:textId="77777777" w:rsidR="00FC3315" w:rsidRPr="00B01A01" w:rsidRDefault="00FC3315" w:rsidP="00FC3315">
            <w:r w:rsidRPr="00B01A01">
              <w:t>Wypełnia Zespół Kierunku</w:t>
            </w:r>
          </w:p>
        </w:tc>
        <w:tc>
          <w:tcPr>
            <w:tcW w:w="6841" w:type="dxa"/>
            <w:gridSpan w:val="5"/>
          </w:tcPr>
          <w:p w14:paraId="135BA6E8" w14:textId="46076E1E" w:rsidR="00FC3315" w:rsidRPr="00B01A01" w:rsidRDefault="00FC3315" w:rsidP="00B01A01">
            <w:r w:rsidRPr="00B01A01">
              <w:t xml:space="preserve">Nazwa modułu (bloku przedmiotów): </w:t>
            </w:r>
            <w:r w:rsidR="00772DF3" w:rsidRPr="00C64AD8">
              <w:rPr>
                <w:b/>
              </w:rPr>
              <w:t xml:space="preserve">Moduł wybieralny: ADMINISTRACJA </w:t>
            </w:r>
            <w:r w:rsidR="00772DF3">
              <w:rPr>
                <w:b/>
              </w:rPr>
              <w:t>SPRAW WEWNĘTRZNYCH I KRYMINOLOGIA</w:t>
            </w:r>
          </w:p>
        </w:tc>
        <w:tc>
          <w:tcPr>
            <w:tcW w:w="3118" w:type="dxa"/>
            <w:gridSpan w:val="2"/>
            <w:shd w:val="clear" w:color="auto" w:fill="C0C0C0"/>
          </w:tcPr>
          <w:p w14:paraId="3E1EC7EE" w14:textId="265CC53D" w:rsidR="00FC3315" w:rsidRPr="00D25BA3" w:rsidRDefault="00FC3315" w:rsidP="00797BE8">
            <w:pPr>
              <w:rPr>
                <w:b/>
              </w:rPr>
            </w:pPr>
            <w:r w:rsidRPr="00B01A01">
              <w:t xml:space="preserve">Kod modułu: </w:t>
            </w:r>
            <w:r w:rsidR="00D25BA3">
              <w:rPr>
                <w:b/>
              </w:rPr>
              <w:t>D</w:t>
            </w:r>
          </w:p>
        </w:tc>
      </w:tr>
      <w:tr w:rsidR="00FC3315" w:rsidRPr="00B01A01" w14:paraId="588515E4" w14:textId="77777777" w:rsidTr="00926E3B">
        <w:trPr>
          <w:cantSplit/>
        </w:trPr>
        <w:tc>
          <w:tcPr>
            <w:tcW w:w="497" w:type="dxa"/>
            <w:vMerge/>
            <w:shd w:val="clear" w:color="auto" w:fill="C0C0C0"/>
            <w:textDirection w:val="btLr"/>
          </w:tcPr>
          <w:p w14:paraId="27B60B06" w14:textId="77777777" w:rsidR="00FC3315" w:rsidRPr="00B01A01" w:rsidRDefault="00FC3315" w:rsidP="00FC3315"/>
        </w:tc>
        <w:tc>
          <w:tcPr>
            <w:tcW w:w="6841" w:type="dxa"/>
            <w:gridSpan w:val="5"/>
          </w:tcPr>
          <w:p w14:paraId="0DD1BE46" w14:textId="0F1E845D" w:rsidR="00FC3315" w:rsidRPr="00B01A01" w:rsidRDefault="00FC3315" w:rsidP="00B76272">
            <w:pPr>
              <w:rPr>
                <w:b/>
              </w:rPr>
            </w:pPr>
            <w:r w:rsidRPr="00B01A01">
              <w:t>Nazwa przedmiotu:</w:t>
            </w:r>
            <w:r w:rsidR="004474A9" w:rsidRPr="00B01A01">
              <w:t xml:space="preserve"> </w:t>
            </w:r>
            <w:r w:rsidR="00D25BA3" w:rsidRPr="003A516F">
              <w:rPr>
                <w:b/>
                <w:sz w:val="22"/>
                <w:szCs w:val="22"/>
              </w:rPr>
              <w:t>Taktyka i technika kryminalistyczna</w:t>
            </w:r>
          </w:p>
        </w:tc>
        <w:tc>
          <w:tcPr>
            <w:tcW w:w="3118" w:type="dxa"/>
            <w:gridSpan w:val="2"/>
            <w:shd w:val="clear" w:color="auto" w:fill="C0C0C0"/>
          </w:tcPr>
          <w:p w14:paraId="427D35C8" w14:textId="34CCBB81" w:rsidR="00FC3315" w:rsidRPr="00B01A01" w:rsidRDefault="00FC3315" w:rsidP="00B746F1">
            <w:r w:rsidRPr="00B01A01">
              <w:t>Kod przedmiotu:</w:t>
            </w:r>
            <w:r w:rsidR="00D25BA3">
              <w:t xml:space="preserve"> </w:t>
            </w:r>
            <w:r w:rsidR="00D25BA3" w:rsidRPr="00760C54">
              <w:rPr>
                <w:b/>
                <w:bCs/>
              </w:rPr>
              <w:t>41</w:t>
            </w:r>
            <w:r w:rsidRPr="00760C54">
              <w:rPr>
                <w:b/>
                <w:bCs/>
              </w:rPr>
              <w:t xml:space="preserve"> </w:t>
            </w:r>
          </w:p>
        </w:tc>
      </w:tr>
      <w:tr w:rsidR="00FC3315" w:rsidRPr="00B01A01" w14:paraId="7738DB91" w14:textId="77777777" w:rsidTr="00926E3B">
        <w:trPr>
          <w:cantSplit/>
        </w:trPr>
        <w:tc>
          <w:tcPr>
            <w:tcW w:w="497" w:type="dxa"/>
            <w:vMerge/>
          </w:tcPr>
          <w:p w14:paraId="04A5BCAD" w14:textId="77777777" w:rsidR="00FC3315" w:rsidRPr="00B01A01" w:rsidRDefault="00FC3315" w:rsidP="00FC3315"/>
        </w:tc>
        <w:tc>
          <w:tcPr>
            <w:tcW w:w="9959" w:type="dxa"/>
            <w:gridSpan w:val="7"/>
          </w:tcPr>
          <w:p w14:paraId="6543DB17" w14:textId="77777777" w:rsidR="00FC3315" w:rsidRPr="00B01A01" w:rsidRDefault="00FC3315" w:rsidP="00FC3315">
            <w:r w:rsidRPr="00B01A01">
              <w:t xml:space="preserve">Nazwa jednostki organizacyjnej prowadzącej przedmiot / moduł: </w:t>
            </w:r>
            <w:r w:rsidRPr="00B01A01">
              <w:rPr>
                <w:b/>
              </w:rPr>
              <w:t>INSTYTUT EKONOMICZNY</w:t>
            </w:r>
          </w:p>
        </w:tc>
      </w:tr>
      <w:tr w:rsidR="00FC3315" w:rsidRPr="00B01A01" w14:paraId="283F0477" w14:textId="77777777" w:rsidTr="00926E3B">
        <w:trPr>
          <w:cantSplit/>
        </w:trPr>
        <w:tc>
          <w:tcPr>
            <w:tcW w:w="497" w:type="dxa"/>
            <w:vMerge/>
          </w:tcPr>
          <w:p w14:paraId="5B4C3E30" w14:textId="77777777" w:rsidR="00FC3315" w:rsidRPr="00B01A01" w:rsidRDefault="00FC3315" w:rsidP="00FC3315"/>
        </w:tc>
        <w:tc>
          <w:tcPr>
            <w:tcW w:w="9959" w:type="dxa"/>
            <w:gridSpan w:val="7"/>
          </w:tcPr>
          <w:p w14:paraId="16FAA2AA" w14:textId="77777777" w:rsidR="00FC3315" w:rsidRPr="00B01A01" w:rsidRDefault="00FC3315" w:rsidP="00797BE8">
            <w:pPr>
              <w:rPr>
                <w:b/>
              </w:rPr>
            </w:pPr>
            <w:r w:rsidRPr="00B01A01">
              <w:t xml:space="preserve">Nazwa kierunku: </w:t>
            </w:r>
            <w:r w:rsidR="00797BE8" w:rsidRPr="00B01A01">
              <w:rPr>
                <w:b/>
              </w:rPr>
              <w:t>Administracja</w:t>
            </w:r>
          </w:p>
        </w:tc>
      </w:tr>
      <w:tr w:rsidR="00FC3315" w:rsidRPr="00B01A01" w14:paraId="19060C04" w14:textId="77777777" w:rsidTr="004601B7">
        <w:trPr>
          <w:cantSplit/>
        </w:trPr>
        <w:tc>
          <w:tcPr>
            <w:tcW w:w="497" w:type="dxa"/>
            <w:vMerge/>
          </w:tcPr>
          <w:p w14:paraId="149AFF42" w14:textId="77777777" w:rsidR="00FC3315" w:rsidRPr="00B01A01" w:rsidRDefault="00FC3315" w:rsidP="00FC3315"/>
        </w:tc>
        <w:tc>
          <w:tcPr>
            <w:tcW w:w="2446" w:type="dxa"/>
            <w:gridSpan w:val="2"/>
          </w:tcPr>
          <w:p w14:paraId="193F3908" w14:textId="77777777" w:rsidR="00FC3315" w:rsidRPr="00B01A01" w:rsidRDefault="00FC3315" w:rsidP="00633153">
            <w:r w:rsidRPr="00B01A01">
              <w:t xml:space="preserve">Forma studiów: </w:t>
            </w:r>
            <w:r w:rsidRPr="00B01A01">
              <w:rPr>
                <w:b/>
              </w:rPr>
              <w:t>S</w:t>
            </w:r>
            <w:r w:rsidR="00633153" w:rsidRPr="00B01A01">
              <w:rPr>
                <w:b/>
              </w:rPr>
              <w:t>S</w:t>
            </w:r>
          </w:p>
        </w:tc>
        <w:tc>
          <w:tcPr>
            <w:tcW w:w="4395" w:type="dxa"/>
            <w:gridSpan w:val="3"/>
          </w:tcPr>
          <w:p w14:paraId="297BA845" w14:textId="77777777" w:rsidR="00FC3315" w:rsidRPr="00B01A01" w:rsidRDefault="00FC3315" w:rsidP="00FC3315">
            <w:pPr>
              <w:rPr>
                <w:b/>
              </w:rPr>
            </w:pPr>
            <w:r w:rsidRPr="00B01A01">
              <w:t xml:space="preserve">Profil kształcenia: </w:t>
            </w:r>
            <w:r w:rsidRPr="00B01A01">
              <w:rPr>
                <w:b/>
              </w:rPr>
              <w:t>praktyczny</w:t>
            </w:r>
          </w:p>
        </w:tc>
        <w:tc>
          <w:tcPr>
            <w:tcW w:w="3118" w:type="dxa"/>
            <w:gridSpan w:val="2"/>
          </w:tcPr>
          <w:p w14:paraId="07F33A08" w14:textId="2F2ED14B" w:rsidR="00FC3315" w:rsidRPr="00B01A01" w:rsidRDefault="00797BE8" w:rsidP="00B01A01">
            <w:pPr>
              <w:rPr>
                <w:b/>
              </w:rPr>
            </w:pPr>
            <w:r w:rsidRPr="00B01A01">
              <w:t xml:space="preserve">Specjalność: </w:t>
            </w:r>
            <w:r w:rsidR="00D25BA3">
              <w:rPr>
                <w:b/>
              </w:rPr>
              <w:t>ASWiK</w:t>
            </w:r>
          </w:p>
        </w:tc>
      </w:tr>
      <w:tr w:rsidR="00FC3315" w:rsidRPr="00B01A01" w14:paraId="379518F6" w14:textId="77777777" w:rsidTr="004601B7">
        <w:trPr>
          <w:cantSplit/>
        </w:trPr>
        <w:tc>
          <w:tcPr>
            <w:tcW w:w="497" w:type="dxa"/>
            <w:vMerge/>
          </w:tcPr>
          <w:p w14:paraId="1807B765" w14:textId="77777777" w:rsidR="00FC3315" w:rsidRPr="00B01A01" w:rsidRDefault="00FC3315" w:rsidP="00FC3315"/>
        </w:tc>
        <w:tc>
          <w:tcPr>
            <w:tcW w:w="2446" w:type="dxa"/>
            <w:gridSpan w:val="2"/>
          </w:tcPr>
          <w:p w14:paraId="7B134B2B" w14:textId="18087498" w:rsidR="00FC3315" w:rsidRPr="00B01A01" w:rsidRDefault="00FC3315" w:rsidP="00FC3315">
            <w:r w:rsidRPr="00B01A01">
              <w:t xml:space="preserve">Rok / semestr:  </w:t>
            </w:r>
            <w:r w:rsidR="00C647A7" w:rsidRPr="00C647A7">
              <w:rPr>
                <w:b/>
              </w:rPr>
              <w:t>IV/7</w:t>
            </w:r>
          </w:p>
        </w:tc>
        <w:tc>
          <w:tcPr>
            <w:tcW w:w="4395" w:type="dxa"/>
            <w:gridSpan w:val="3"/>
          </w:tcPr>
          <w:p w14:paraId="2E37BAA4" w14:textId="6014860F" w:rsidR="00FC3315" w:rsidRPr="00C647A7" w:rsidRDefault="00FC3315" w:rsidP="00FC3315">
            <w:pPr>
              <w:rPr>
                <w:b/>
              </w:rPr>
            </w:pPr>
            <w:r w:rsidRPr="00B01A01">
              <w:t>Status przedmiotu /modułu:</w:t>
            </w:r>
            <w:r w:rsidR="004601B7">
              <w:t xml:space="preserve"> </w:t>
            </w:r>
            <w:r w:rsidR="00C647A7">
              <w:rPr>
                <w:b/>
              </w:rPr>
              <w:t>obowiązkowy</w:t>
            </w:r>
          </w:p>
        </w:tc>
        <w:tc>
          <w:tcPr>
            <w:tcW w:w="3118" w:type="dxa"/>
            <w:gridSpan w:val="2"/>
          </w:tcPr>
          <w:p w14:paraId="2AFFEF89" w14:textId="77777777" w:rsidR="00FC3315" w:rsidRPr="004601B7" w:rsidRDefault="00FC3315" w:rsidP="00FC3315">
            <w:r w:rsidRPr="00B01A01">
              <w:t>Język przedmiotu / modułu:</w:t>
            </w:r>
            <w:r w:rsidR="004601B7">
              <w:t xml:space="preserve"> </w:t>
            </w:r>
            <w:r w:rsidRPr="00B01A01">
              <w:rPr>
                <w:b/>
              </w:rPr>
              <w:t>polski</w:t>
            </w:r>
          </w:p>
        </w:tc>
      </w:tr>
      <w:tr w:rsidR="00FC3315" w:rsidRPr="00B01A01" w14:paraId="7C1C8C79" w14:textId="77777777" w:rsidTr="004601B7">
        <w:trPr>
          <w:cantSplit/>
        </w:trPr>
        <w:tc>
          <w:tcPr>
            <w:tcW w:w="497" w:type="dxa"/>
            <w:vMerge/>
          </w:tcPr>
          <w:p w14:paraId="6DEB6610" w14:textId="77777777" w:rsidR="00FC3315" w:rsidRPr="00B01A01" w:rsidRDefault="00FC3315" w:rsidP="00FC3315"/>
        </w:tc>
        <w:tc>
          <w:tcPr>
            <w:tcW w:w="1357" w:type="dxa"/>
            <w:vAlign w:val="center"/>
          </w:tcPr>
          <w:p w14:paraId="7AB765B3" w14:textId="77777777" w:rsidR="00FC3315" w:rsidRPr="00B01A01" w:rsidRDefault="00FC3315" w:rsidP="009E7B8A">
            <w:r w:rsidRPr="00B01A01">
              <w:t>Forma zajęć</w:t>
            </w:r>
          </w:p>
        </w:tc>
        <w:tc>
          <w:tcPr>
            <w:tcW w:w="1089" w:type="dxa"/>
            <w:vAlign w:val="center"/>
          </w:tcPr>
          <w:p w14:paraId="68C587D3" w14:textId="77777777" w:rsidR="00FC3315" w:rsidRPr="00B01A01" w:rsidRDefault="00FC3315" w:rsidP="009E7B8A">
            <w:pPr>
              <w:jc w:val="center"/>
            </w:pPr>
            <w:r w:rsidRPr="00B01A01">
              <w:t>wykład</w:t>
            </w:r>
          </w:p>
        </w:tc>
        <w:tc>
          <w:tcPr>
            <w:tcW w:w="1626" w:type="dxa"/>
            <w:vAlign w:val="center"/>
          </w:tcPr>
          <w:p w14:paraId="7CF896F8" w14:textId="77777777" w:rsidR="00FC3315" w:rsidRPr="00B01A01" w:rsidRDefault="00FC3315" w:rsidP="009E7B8A">
            <w:pPr>
              <w:jc w:val="center"/>
            </w:pPr>
            <w:r w:rsidRPr="00B01A01">
              <w:t>ćwiczenia</w:t>
            </w:r>
          </w:p>
        </w:tc>
        <w:tc>
          <w:tcPr>
            <w:tcW w:w="1493" w:type="dxa"/>
            <w:vAlign w:val="center"/>
          </w:tcPr>
          <w:p w14:paraId="67C4A8D2" w14:textId="77777777" w:rsidR="00FC3315" w:rsidRPr="00B01A01" w:rsidRDefault="00FC3315" w:rsidP="009E7B8A">
            <w:pPr>
              <w:jc w:val="center"/>
            </w:pPr>
            <w:r w:rsidRPr="00B01A01">
              <w:t>laboratorium</w:t>
            </w:r>
          </w:p>
        </w:tc>
        <w:tc>
          <w:tcPr>
            <w:tcW w:w="1276" w:type="dxa"/>
            <w:vAlign w:val="center"/>
          </w:tcPr>
          <w:p w14:paraId="7E8D5C86" w14:textId="77777777" w:rsidR="00FC3315" w:rsidRPr="00B01A01" w:rsidRDefault="00FC3315" w:rsidP="009E7B8A">
            <w:pPr>
              <w:jc w:val="center"/>
            </w:pPr>
            <w:r w:rsidRPr="00B01A01">
              <w:t>projekt</w:t>
            </w:r>
          </w:p>
        </w:tc>
        <w:tc>
          <w:tcPr>
            <w:tcW w:w="1313" w:type="dxa"/>
            <w:vAlign w:val="center"/>
          </w:tcPr>
          <w:p w14:paraId="10237186" w14:textId="4E8124BE" w:rsidR="00FC3315" w:rsidRPr="00B01A01" w:rsidRDefault="00D75187" w:rsidP="009E7B8A">
            <w:pPr>
              <w:jc w:val="center"/>
            </w:pPr>
            <w:r w:rsidRPr="00B01A01">
              <w:t>S</w:t>
            </w:r>
            <w:r w:rsidR="00FC3315" w:rsidRPr="00B01A01">
              <w:t>eminarium</w:t>
            </w:r>
          </w:p>
        </w:tc>
        <w:tc>
          <w:tcPr>
            <w:tcW w:w="1805" w:type="dxa"/>
            <w:vAlign w:val="center"/>
          </w:tcPr>
          <w:p w14:paraId="3AC6EA70" w14:textId="77777777" w:rsidR="00FC3315" w:rsidRPr="00B01A01" w:rsidRDefault="00FC3315" w:rsidP="009E7B8A">
            <w:pPr>
              <w:jc w:val="center"/>
            </w:pPr>
            <w:r w:rsidRPr="00B01A01">
              <w:t xml:space="preserve">inne </w:t>
            </w:r>
            <w:r w:rsidRPr="00B01A01">
              <w:br/>
              <w:t>(wpisać jakie)</w:t>
            </w:r>
          </w:p>
        </w:tc>
      </w:tr>
      <w:tr w:rsidR="00FC3315" w:rsidRPr="00B01A01" w14:paraId="1F60DB11" w14:textId="77777777" w:rsidTr="004601B7">
        <w:trPr>
          <w:cantSplit/>
        </w:trPr>
        <w:tc>
          <w:tcPr>
            <w:tcW w:w="497" w:type="dxa"/>
            <w:vMerge/>
          </w:tcPr>
          <w:p w14:paraId="6E45EA3A" w14:textId="77777777" w:rsidR="00FC3315" w:rsidRPr="00B01A01" w:rsidRDefault="00FC3315" w:rsidP="00FC3315"/>
        </w:tc>
        <w:tc>
          <w:tcPr>
            <w:tcW w:w="1357" w:type="dxa"/>
          </w:tcPr>
          <w:p w14:paraId="0B379F0C" w14:textId="77777777" w:rsidR="00FC3315" w:rsidRPr="00B01A01" w:rsidRDefault="00FC3315" w:rsidP="00FC3315">
            <w:r w:rsidRPr="00B01A01">
              <w:t>Wymiar zajęć (godz.)</w:t>
            </w:r>
          </w:p>
        </w:tc>
        <w:tc>
          <w:tcPr>
            <w:tcW w:w="1089" w:type="dxa"/>
            <w:vAlign w:val="center"/>
          </w:tcPr>
          <w:p w14:paraId="6FDD3918" w14:textId="41910E4F" w:rsidR="00FC3315" w:rsidRPr="00B01A01" w:rsidRDefault="00C647A7" w:rsidP="009E7B8A">
            <w:pPr>
              <w:jc w:val="center"/>
            </w:pPr>
            <w:r>
              <w:t>15</w:t>
            </w:r>
          </w:p>
        </w:tc>
        <w:tc>
          <w:tcPr>
            <w:tcW w:w="1626" w:type="dxa"/>
            <w:vAlign w:val="center"/>
          </w:tcPr>
          <w:p w14:paraId="14E42E3B" w14:textId="21BE2A72" w:rsidR="00FC3315" w:rsidRPr="00B01A01" w:rsidRDefault="00C647A7" w:rsidP="00E32F86">
            <w:pPr>
              <w:jc w:val="center"/>
            </w:pPr>
            <w:r>
              <w:t>30</w:t>
            </w:r>
          </w:p>
        </w:tc>
        <w:tc>
          <w:tcPr>
            <w:tcW w:w="1493" w:type="dxa"/>
            <w:vAlign w:val="center"/>
          </w:tcPr>
          <w:p w14:paraId="10CE3F1D" w14:textId="176F1263" w:rsidR="00FC3315" w:rsidRPr="00B01A01" w:rsidRDefault="00C647A7" w:rsidP="009E7B8A">
            <w:pPr>
              <w:jc w:val="center"/>
            </w:pPr>
            <w:r>
              <w:t>-</w:t>
            </w:r>
          </w:p>
        </w:tc>
        <w:tc>
          <w:tcPr>
            <w:tcW w:w="1276" w:type="dxa"/>
            <w:vAlign w:val="center"/>
          </w:tcPr>
          <w:p w14:paraId="5357FF6B" w14:textId="1B211192" w:rsidR="00FC3315" w:rsidRPr="00B01A01" w:rsidRDefault="00C647A7" w:rsidP="009E7B8A">
            <w:pPr>
              <w:jc w:val="center"/>
            </w:pPr>
            <w:r>
              <w:t>-</w:t>
            </w:r>
          </w:p>
        </w:tc>
        <w:tc>
          <w:tcPr>
            <w:tcW w:w="1313" w:type="dxa"/>
            <w:vAlign w:val="center"/>
          </w:tcPr>
          <w:p w14:paraId="71EE9B70" w14:textId="34B20FBD" w:rsidR="00FC3315" w:rsidRPr="00B01A01" w:rsidRDefault="00C647A7" w:rsidP="009E7B8A">
            <w:pPr>
              <w:jc w:val="center"/>
            </w:pPr>
            <w:r>
              <w:t>-</w:t>
            </w:r>
          </w:p>
        </w:tc>
        <w:tc>
          <w:tcPr>
            <w:tcW w:w="1805" w:type="dxa"/>
            <w:vAlign w:val="center"/>
          </w:tcPr>
          <w:p w14:paraId="69CE0348" w14:textId="2E129CCE" w:rsidR="00FC3315" w:rsidRPr="00B01A01" w:rsidRDefault="00C647A7" w:rsidP="009E7B8A">
            <w:pPr>
              <w:jc w:val="center"/>
            </w:pPr>
            <w:r>
              <w:t>-</w:t>
            </w:r>
          </w:p>
        </w:tc>
      </w:tr>
    </w:tbl>
    <w:p w14:paraId="61C0E2F5" w14:textId="77777777" w:rsidR="00FC3315" w:rsidRPr="00B01A01" w:rsidRDefault="00FC3315"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468"/>
      </w:tblGrid>
      <w:tr w:rsidR="00FC3315" w:rsidRPr="00B01A01" w14:paraId="05D1A3D1" w14:textId="77777777" w:rsidTr="00926E3B">
        <w:tc>
          <w:tcPr>
            <w:tcW w:w="2988" w:type="dxa"/>
            <w:tcBorders>
              <w:top w:val="single" w:sz="12" w:space="0" w:color="auto"/>
            </w:tcBorders>
            <w:vAlign w:val="center"/>
          </w:tcPr>
          <w:p w14:paraId="3FCFAB4B" w14:textId="77777777" w:rsidR="00FC3315" w:rsidRPr="00B01A01" w:rsidRDefault="00FC3315" w:rsidP="009E7B8A">
            <w:r w:rsidRPr="00B01A01">
              <w:t>Koordynator przedmiotu / modułu</w:t>
            </w:r>
          </w:p>
        </w:tc>
        <w:tc>
          <w:tcPr>
            <w:tcW w:w="7468" w:type="dxa"/>
            <w:tcBorders>
              <w:top w:val="single" w:sz="12" w:space="0" w:color="auto"/>
            </w:tcBorders>
            <w:vAlign w:val="center"/>
          </w:tcPr>
          <w:p w14:paraId="1CEB315E" w14:textId="54A67470" w:rsidR="00FC3315" w:rsidRPr="001D7F80" w:rsidRDefault="00C647A7" w:rsidP="00FC3315">
            <w:pPr>
              <w:rPr>
                <w:color w:val="FF0000"/>
              </w:rPr>
            </w:pPr>
            <w:r w:rsidRPr="001D7F80">
              <w:rPr>
                <w:color w:val="000000"/>
              </w:rPr>
              <w:t>dr Ewa Pachura</w:t>
            </w:r>
          </w:p>
        </w:tc>
      </w:tr>
      <w:tr w:rsidR="00FC3315" w:rsidRPr="00B01A01" w14:paraId="1B49506A" w14:textId="77777777" w:rsidTr="00926E3B">
        <w:tc>
          <w:tcPr>
            <w:tcW w:w="2988" w:type="dxa"/>
            <w:vAlign w:val="center"/>
          </w:tcPr>
          <w:p w14:paraId="56863309" w14:textId="77777777" w:rsidR="00FC3315" w:rsidRPr="00B01A01" w:rsidRDefault="00FC3315" w:rsidP="009E7B8A">
            <w:r w:rsidRPr="00B01A01">
              <w:t>Prowadzący zajęcia</w:t>
            </w:r>
          </w:p>
        </w:tc>
        <w:tc>
          <w:tcPr>
            <w:tcW w:w="7468" w:type="dxa"/>
            <w:vAlign w:val="center"/>
          </w:tcPr>
          <w:p w14:paraId="7560BD41" w14:textId="10CDDFDB" w:rsidR="00FC3315" w:rsidRPr="001D7F80" w:rsidRDefault="00C647A7" w:rsidP="00FC3315">
            <w:pPr>
              <w:rPr>
                <w:color w:val="FF0000"/>
              </w:rPr>
            </w:pPr>
            <w:r w:rsidRPr="001D7F80">
              <w:rPr>
                <w:color w:val="000000"/>
              </w:rPr>
              <w:t>dr Ewa Pachura</w:t>
            </w:r>
          </w:p>
        </w:tc>
      </w:tr>
      <w:tr w:rsidR="00FC3315" w:rsidRPr="00B01A01" w14:paraId="6710D90E" w14:textId="77777777" w:rsidTr="00926E3B">
        <w:tc>
          <w:tcPr>
            <w:tcW w:w="2988" w:type="dxa"/>
            <w:vAlign w:val="center"/>
          </w:tcPr>
          <w:p w14:paraId="669EB844" w14:textId="77777777" w:rsidR="00FC3315" w:rsidRPr="00B01A01" w:rsidRDefault="00FC3315" w:rsidP="009E7B8A">
            <w:r w:rsidRPr="00B01A01">
              <w:t>Cel  kształcenia przedmiotu / modułu</w:t>
            </w:r>
          </w:p>
        </w:tc>
        <w:tc>
          <w:tcPr>
            <w:tcW w:w="7468" w:type="dxa"/>
            <w:vAlign w:val="center"/>
          </w:tcPr>
          <w:p w14:paraId="1FF00EA3" w14:textId="77777777" w:rsidR="00C647A7" w:rsidRPr="001D7F80" w:rsidRDefault="00C647A7" w:rsidP="00C647A7">
            <w:pPr>
              <w:autoSpaceDE w:val="0"/>
              <w:autoSpaceDN w:val="0"/>
              <w:adjustRightInd w:val="0"/>
              <w:rPr>
                <w:rFonts w:eastAsia="Calibri"/>
              </w:rPr>
            </w:pPr>
            <w:r w:rsidRPr="001D7F80">
              <w:rPr>
                <w:rFonts w:eastAsia="Calibri"/>
              </w:rPr>
              <w:t>Wprowadzenie studenta w podstawowe zagadnienia kryminalistyki- taktyki i techniki wykonywania czynności procesowych i pozaprocesowych, w celu</w:t>
            </w:r>
          </w:p>
          <w:p w14:paraId="720FE6A9" w14:textId="576E3A5C" w:rsidR="00FC3315" w:rsidRPr="001D7F80" w:rsidRDefault="00C647A7" w:rsidP="00C647A7">
            <w:pPr>
              <w:jc w:val="both"/>
            </w:pPr>
            <w:r w:rsidRPr="001D7F80">
              <w:rPr>
                <w:rFonts w:eastAsia="Calibri"/>
              </w:rPr>
              <w:t>wykrywania przestępstw i ich sprawców.</w:t>
            </w:r>
          </w:p>
        </w:tc>
      </w:tr>
      <w:tr w:rsidR="00FC3315" w:rsidRPr="00B01A01" w14:paraId="1D26DE5E" w14:textId="77777777" w:rsidTr="00926E3B">
        <w:tc>
          <w:tcPr>
            <w:tcW w:w="2988" w:type="dxa"/>
            <w:tcBorders>
              <w:bottom w:val="single" w:sz="12" w:space="0" w:color="auto"/>
            </w:tcBorders>
            <w:vAlign w:val="center"/>
          </w:tcPr>
          <w:p w14:paraId="0C63CB13" w14:textId="77777777" w:rsidR="00FC3315" w:rsidRPr="00B01A01" w:rsidRDefault="00FC3315" w:rsidP="009E7B8A">
            <w:r w:rsidRPr="00B01A01">
              <w:t>Wymagania wstępne</w:t>
            </w:r>
          </w:p>
        </w:tc>
        <w:tc>
          <w:tcPr>
            <w:tcW w:w="7468" w:type="dxa"/>
            <w:tcBorders>
              <w:bottom w:val="single" w:sz="12" w:space="0" w:color="auto"/>
            </w:tcBorders>
            <w:vAlign w:val="center"/>
          </w:tcPr>
          <w:p w14:paraId="6B725B56" w14:textId="278CEEFF" w:rsidR="00FC3315" w:rsidRPr="001D7F80" w:rsidRDefault="00C647A7" w:rsidP="00935A00">
            <w:r w:rsidRPr="001D7F80">
              <w:t>Znajomość podstaw prawa karnego materialnego oraz procesowego</w:t>
            </w:r>
          </w:p>
        </w:tc>
      </w:tr>
    </w:tbl>
    <w:p w14:paraId="772D73D1" w14:textId="77777777" w:rsidR="00FC3315" w:rsidRPr="00B01A01" w:rsidRDefault="00FC3315" w:rsidP="00FC3315"/>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7938"/>
        <w:gridCol w:w="1417"/>
      </w:tblGrid>
      <w:tr w:rsidR="00FC3315" w:rsidRPr="00B01A01" w14:paraId="7BB17B86" w14:textId="77777777" w:rsidTr="00926E3B">
        <w:trPr>
          <w:cantSplit/>
          <w:trHeight w:val="414"/>
        </w:trPr>
        <w:tc>
          <w:tcPr>
            <w:tcW w:w="10456" w:type="dxa"/>
            <w:gridSpan w:val="3"/>
            <w:tcBorders>
              <w:top w:val="single" w:sz="12" w:space="0" w:color="auto"/>
              <w:bottom w:val="nil"/>
            </w:tcBorders>
            <w:vAlign w:val="center"/>
          </w:tcPr>
          <w:p w14:paraId="25C1178E" w14:textId="77777777" w:rsidR="00FC3315" w:rsidRPr="00B01A01" w:rsidRDefault="00FC3315" w:rsidP="009E7B8A">
            <w:pPr>
              <w:jc w:val="center"/>
              <w:rPr>
                <w:b/>
              </w:rPr>
            </w:pPr>
            <w:r w:rsidRPr="00B01A01">
              <w:rPr>
                <w:b/>
              </w:rPr>
              <w:t>EFEKTY UCZENIA SIĘ</w:t>
            </w:r>
          </w:p>
        </w:tc>
      </w:tr>
      <w:tr w:rsidR="00FC3315" w:rsidRPr="00B01A01" w14:paraId="18EFAF85" w14:textId="77777777" w:rsidTr="00926E3B">
        <w:trPr>
          <w:cantSplit/>
        </w:trPr>
        <w:tc>
          <w:tcPr>
            <w:tcW w:w="1101" w:type="dxa"/>
            <w:tcBorders>
              <w:top w:val="single" w:sz="12" w:space="0" w:color="auto"/>
              <w:left w:val="single" w:sz="12" w:space="0" w:color="auto"/>
              <w:bottom w:val="nil"/>
            </w:tcBorders>
            <w:vAlign w:val="center"/>
          </w:tcPr>
          <w:p w14:paraId="62DCB4D2" w14:textId="77777777" w:rsidR="00FC3315" w:rsidRPr="00B01A01" w:rsidRDefault="00FC3315" w:rsidP="009E7B8A">
            <w:pPr>
              <w:jc w:val="center"/>
            </w:pPr>
            <w:r w:rsidRPr="00B01A01">
              <w:t>Nr efektu uczenia się/ grupy efektów</w:t>
            </w:r>
          </w:p>
        </w:tc>
        <w:tc>
          <w:tcPr>
            <w:tcW w:w="7938" w:type="dxa"/>
            <w:tcBorders>
              <w:top w:val="single" w:sz="12" w:space="0" w:color="auto"/>
              <w:bottom w:val="nil"/>
              <w:right w:val="nil"/>
            </w:tcBorders>
            <w:vAlign w:val="center"/>
          </w:tcPr>
          <w:p w14:paraId="4811C0EB" w14:textId="77777777" w:rsidR="00FC3315" w:rsidRPr="00AB5A08" w:rsidRDefault="00FC3315" w:rsidP="00926E3B">
            <w:pPr>
              <w:jc w:val="center"/>
              <w:rPr>
                <w:sz w:val="22"/>
                <w:szCs w:val="22"/>
              </w:rPr>
            </w:pPr>
            <w:r w:rsidRPr="00AB5A08">
              <w:rPr>
                <w:sz w:val="22"/>
                <w:szCs w:val="22"/>
              </w:rPr>
              <w:t>Opis efektu uczenia się</w:t>
            </w:r>
          </w:p>
        </w:tc>
        <w:tc>
          <w:tcPr>
            <w:tcW w:w="1417" w:type="dxa"/>
            <w:tcBorders>
              <w:top w:val="single" w:sz="12" w:space="0" w:color="auto"/>
              <w:left w:val="single" w:sz="4" w:space="0" w:color="auto"/>
              <w:bottom w:val="single" w:sz="4" w:space="0" w:color="auto"/>
              <w:right w:val="single" w:sz="12" w:space="0" w:color="auto"/>
            </w:tcBorders>
            <w:vAlign w:val="center"/>
          </w:tcPr>
          <w:p w14:paraId="6C22CF09" w14:textId="77777777" w:rsidR="00FC3315" w:rsidRPr="00B01A01" w:rsidRDefault="00FC3315" w:rsidP="009E7B8A">
            <w:pPr>
              <w:jc w:val="center"/>
            </w:pPr>
            <w:r w:rsidRPr="00B01A01">
              <w:t>Kod kierunkowego efektu</w:t>
            </w:r>
          </w:p>
          <w:p w14:paraId="0E6D7A0B" w14:textId="77777777" w:rsidR="00FC3315" w:rsidRPr="00B01A01" w:rsidRDefault="00FC3315" w:rsidP="009E7B8A">
            <w:pPr>
              <w:jc w:val="center"/>
            </w:pPr>
            <w:r w:rsidRPr="00B01A01">
              <w:t>uczenia się</w:t>
            </w:r>
          </w:p>
        </w:tc>
      </w:tr>
      <w:tr w:rsidR="00AB5A08" w:rsidRPr="00B01A01" w14:paraId="40988C5D" w14:textId="77777777" w:rsidTr="00926E3B">
        <w:trPr>
          <w:cantSplit/>
        </w:trPr>
        <w:tc>
          <w:tcPr>
            <w:tcW w:w="1101" w:type="dxa"/>
            <w:tcBorders>
              <w:top w:val="single" w:sz="12" w:space="0" w:color="auto"/>
              <w:left w:val="single" w:sz="12" w:space="0" w:color="auto"/>
              <w:bottom w:val="nil"/>
            </w:tcBorders>
            <w:vAlign w:val="center"/>
          </w:tcPr>
          <w:p w14:paraId="41774F25" w14:textId="77EF3307" w:rsidR="00AB5A08" w:rsidRPr="00B01A01" w:rsidRDefault="00AB5A08" w:rsidP="009E7B8A">
            <w:pPr>
              <w:jc w:val="center"/>
            </w:pPr>
            <w:r>
              <w:t>01</w:t>
            </w:r>
          </w:p>
        </w:tc>
        <w:tc>
          <w:tcPr>
            <w:tcW w:w="7938" w:type="dxa"/>
            <w:tcBorders>
              <w:top w:val="single" w:sz="12" w:space="0" w:color="auto"/>
              <w:bottom w:val="nil"/>
              <w:right w:val="nil"/>
            </w:tcBorders>
            <w:vAlign w:val="center"/>
          </w:tcPr>
          <w:p w14:paraId="19241FDA" w14:textId="78317448" w:rsidR="00AB5A08" w:rsidRPr="001D7F80" w:rsidRDefault="00AB5A08" w:rsidP="00AB5A08">
            <w:r w:rsidRPr="001D7F80">
              <w:t xml:space="preserve">Ma wiedzę z zakresu genezy i ewolucji  kryminalistyki oraz badań w tym zakresie </w:t>
            </w:r>
          </w:p>
        </w:tc>
        <w:tc>
          <w:tcPr>
            <w:tcW w:w="1417" w:type="dxa"/>
            <w:tcBorders>
              <w:top w:val="single" w:sz="12" w:space="0" w:color="auto"/>
              <w:left w:val="single" w:sz="4" w:space="0" w:color="auto"/>
              <w:bottom w:val="single" w:sz="4" w:space="0" w:color="auto"/>
              <w:right w:val="single" w:sz="12" w:space="0" w:color="auto"/>
            </w:tcBorders>
            <w:vAlign w:val="center"/>
          </w:tcPr>
          <w:p w14:paraId="19E6A6C5" w14:textId="5C52B7E7" w:rsidR="00AB5A08" w:rsidRPr="001D7F80" w:rsidRDefault="00AB5A08" w:rsidP="009E7B8A">
            <w:pPr>
              <w:jc w:val="center"/>
            </w:pPr>
            <w:r w:rsidRPr="001D7F80">
              <w:rPr>
                <w:b/>
              </w:rPr>
              <w:t>K</w:t>
            </w:r>
            <w:r w:rsidRPr="001D7F80">
              <w:t>1P_W01</w:t>
            </w:r>
          </w:p>
        </w:tc>
      </w:tr>
      <w:tr w:rsidR="00AB5A08" w:rsidRPr="00B01A01" w14:paraId="6416C71B" w14:textId="77777777" w:rsidTr="00926E3B">
        <w:trPr>
          <w:cantSplit/>
        </w:trPr>
        <w:tc>
          <w:tcPr>
            <w:tcW w:w="1101" w:type="dxa"/>
            <w:tcBorders>
              <w:top w:val="single" w:sz="4" w:space="0" w:color="auto"/>
              <w:left w:val="single" w:sz="12" w:space="0" w:color="auto"/>
              <w:bottom w:val="single" w:sz="4" w:space="0" w:color="auto"/>
            </w:tcBorders>
            <w:vAlign w:val="center"/>
          </w:tcPr>
          <w:p w14:paraId="09C2F213" w14:textId="4CC27F22" w:rsidR="00AB5A08" w:rsidRPr="00B01A01" w:rsidRDefault="005A3EF3" w:rsidP="00C647A7">
            <w:pPr>
              <w:jc w:val="center"/>
            </w:pPr>
            <w:r>
              <w:t>02</w:t>
            </w:r>
          </w:p>
        </w:tc>
        <w:tc>
          <w:tcPr>
            <w:tcW w:w="7938" w:type="dxa"/>
            <w:tcBorders>
              <w:top w:val="single" w:sz="4" w:space="0" w:color="auto"/>
              <w:bottom w:val="single" w:sz="4" w:space="0" w:color="auto"/>
              <w:right w:val="nil"/>
            </w:tcBorders>
          </w:tcPr>
          <w:p w14:paraId="16CD7029" w14:textId="05B5989C" w:rsidR="00AB5A08" w:rsidRPr="001D7F80" w:rsidRDefault="00AB5A08" w:rsidP="00C647A7">
            <w:pPr>
              <w:jc w:val="both"/>
              <w:rPr>
                <w:rFonts w:eastAsia="Calibri"/>
              </w:rPr>
            </w:pPr>
            <w:r w:rsidRPr="001D7F80">
              <w:rPr>
                <w:rFonts w:eastAsia="Calibri"/>
              </w:rPr>
              <w:t xml:space="preserve">Ma wiedzę </w:t>
            </w:r>
            <w:r w:rsidR="00ED55F0" w:rsidRPr="001D7F80">
              <w:rPr>
                <w:rFonts w:eastAsia="Calibri"/>
              </w:rPr>
              <w:t>dotycząca stosowania terminologii właściwej dla taktyki i techniki kryminalistycznej</w:t>
            </w:r>
          </w:p>
        </w:tc>
        <w:tc>
          <w:tcPr>
            <w:tcW w:w="1417" w:type="dxa"/>
            <w:tcBorders>
              <w:top w:val="single" w:sz="4" w:space="0" w:color="auto"/>
              <w:left w:val="single" w:sz="4" w:space="0" w:color="auto"/>
              <w:bottom w:val="single" w:sz="4" w:space="0" w:color="auto"/>
              <w:right w:val="single" w:sz="12" w:space="0" w:color="auto"/>
            </w:tcBorders>
            <w:vAlign w:val="center"/>
          </w:tcPr>
          <w:p w14:paraId="6254A3A4" w14:textId="58E152AA" w:rsidR="00AB5A08" w:rsidRPr="001D7F80" w:rsidRDefault="00AB5A08" w:rsidP="00C647A7">
            <w:pPr>
              <w:jc w:val="center"/>
            </w:pPr>
            <w:r w:rsidRPr="001D7F80">
              <w:t>K1P_W09</w:t>
            </w:r>
          </w:p>
        </w:tc>
      </w:tr>
      <w:tr w:rsidR="00C647A7" w:rsidRPr="00B01A01" w14:paraId="3D200C7A" w14:textId="77777777" w:rsidTr="00926E3B">
        <w:trPr>
          <w:cantSplit/>
        </w:trPr>
        <w:tc>
          <w:tcPr>
            <w:tcW w:w="1101" w:type="dxa"/>
            <w:tcBorders>
              <w:top w:val="single" w:sz="4" w:space="0" w:color="auto"/>
              <w:left w:val="single" w:sz="12" w:space="0" w:color="auto"/>
              <w:bottom w:val="single" w:sz="4" w:space="0" w:color="auto"/>
            </w:tcBorders>
            <w:vAlign w:val="center"/>
          </w:tcPr>
          <w:p w14:paraId="7FFAACF8" w14:textId="359C828B" w:rsidR="00C647A7" w:rsidRPr="00B01A01" w:rsidRDefault="00C647A7" w:rsidP="00C647A7">
            <w:pPr>
              <w:jc w:val="center"/>
            </w:pPr>
            <w:r w:rsidRPr="00B01A01">
              <w:t>0</w:t>
            </w:r>
            <w:r w:rsidR="005A3EF3">
              <w:t>3</w:t>
            </w:r>
          </w:p>
        </w:tc>
        <w:tc>
          <w:tcPr>
            <w:tcW w:w="7938" w:type="dxa"/>
            <w:tcBorders>
              <w:top w:val="single" w:sz="4" w:space="0" w:color="auto"/>
              <w:bottom w:val="single" w:sz="4" w:space="0" w:color="auto"/>
              <w:right w:val="nil"/>
            </w:tcBorders>
          </w:tcPr>
          <w:p w14:paraId="4ECA9F67" w14:textId="77D7587D" w:rsidR="00C647A7" w:rsidRPr="001D7F80" w:rsidRDefault="00C647A7" w:rsidP="00ED55F0">
            <w:pPr>
              <w:jc w:val="both"/>
            </w:pPr>
            <w:r w:rsidRPr="001D7F80">
              <w:rPr>
                <w:rFonts w:eastAsia="Calibri"/>
              </w:rPr>
              <w:t>Ma wiedzę w zakresie</w:t>
            </w:r>
            <w:r w:rsidRPr="001D7F80">
              <w:t xml:space="preserve"> </w:t>
            </w:r>
            <w:r w:rsidR="00ED55F0" w:rsidRPr="001D7F80">
              <w:t xml:space="preserve">zasad </w:t>
            </w:r>
            <w:r w:rsidRPr="001D7F80">
              <w:t>taktyk</w:t>
            </w:r>
            <w:r w:rsidR="00ED55F0" w:rsidRPr="001D7F80">
              <w:t>i</w:t>
            </w:r>
            <w:r w:rsidRPr="001D7F80">
              <w:t xml:space="preserve"> </w:t>
            </w:r>
            <w:r w:rsidR="00ED55F0" w:rsidRPr="001D7F80">
              <w:t>kryminalistycznej</w:t>
            </w:r>
          </w:p>
        </w:tc>
        <w:tc>
          <w:tcPr>
            <w:tcW w:w="1417" w:type="dxa"/>
            <w:tcBorders>
              <w:top w:val="single" w:sz="4" w:space="0" w:color="auto"/>
              <w:left w:val="single" w:sz="4" w:space="0" w:color="auto"/>
              <w:bottom w:val="single" w:sz="4" w:space="0" w:color="auto"/>
              <w:right w:val="single" w:sz="12" w:space="0" w:color="auto"/>
            </w:tcBorders>
            <w:vAlign w:val="center"/>
          </w:tcPr>
          <w:p w14:paraId="4E520F41" w14:textId="142B637D" w:rsidR="00C647A7" w:rsidRPr="001D7F80" w:rsidRDefault="00ED55F0" w:rsidP="00C647A7">
            <w:pPr>
              <w:jc w:val="center"/>
            </w:pPr>
            <w:r w:rsidRPr="001D7F80">
              <w:t>K1P_W14</w:t>
            </w:r>
          </w:p>
        </w:tc>
      </w:tr>
      <w:tr w:rsidR="00C647A7" w:rsidRPr="00B01A01" w14:paraId="2EBC1453" w14:textId="77777777" w:rsidTr="00926E3B">
        <w:trPr>
          <w:cantSplit/>
        </w:trPr>
        <w:tc>
          <w:tcPr>
            <w:tcW w:w="1101" w:type="dxa"/>
            <w:tcBorders>
              <w:top w:val="single" w:sz="4" w:space="0" w:color="auto"/>
              <w:left w:val="single" w:sz="12" w:space="0" w:color="auto"/>
              <w:bottom w:val="single" w:sz="4" w:space="0" w:color="auto"/>
            </w:tcBorders>
            <w:vAlign w:val="center"/>
          </w:tcPr>
          <w:p w14:paraId="2D53E105" w14:textId="44111901" w:rsidR="00C647A7" w:rsidRPr="00B01A01" w:rsidRDefault="00C647A7" w:rsidP="00C647A7">
            <w:pPr>
              <w:jc w:val="center"/>
            </w:pPr>
            <w:r w:rsidRPr="00B01A01">
              <w:t>0</w:t>
            </w:r>
            <w:r w:rsidR="005A3EF3">
              <w:t>4</w:t>
            </w:r>
          </w:p>
        </w:tc>
        <w:tc>
          <w:tcPr>
            <w:tcW w:w="7938" w:type="dxa"/>
            <w:tcBorders>
              <w:top w:val="single" w:sz="4" w:space="0" w:color="auto"/>
              <w:bottom w:val="single" w:sz="4" w:space="0" w:color="auto"/>
              <w:right w:val="nil"/>
            </w:tcBorders>
          </w:tcPr>
          <w:p w14:paraId="05EC517D" w14:textId="635BCB4B" w:rsidR="00C647A7" w:rsidRPr="001D7F80" w:rsidRDefault="00C647A7" w:rsidP="00C647A7">
            <w:pPr>
              <w:jc w:val="both"/>
            </w:pPr>
            <w:r w:rsidRPr="001D7F80">
              <w:rPr>
                <w:rFonts w:eastAsia="Calibri"/>
              </w:rPr>
              <w:t>Ma wiedzę w zakresie</w:t>
            </w:r>
            <w:r w:rsidRPr="001D7F80">
              <w:t xml:space="preserve"> technicznych oraz taktycznych metod ujawniania dowodów przyczyniających się  wykrywania określonych przestępstw</w:t>
            </w:r>
          </w:p>
        </w:tc>
        <w:tc>
          <w:tcPr>
            <w:tcW w:w="1417" w:type="dxa"/>
            <w:tcBorders>
              <w:top w:val="single" w:sz="4" w:space="0" w:color="auto"/>
              <w:left w:val="single" w:sz="4" w:space="0" w:color="auto"/>
              <w:bottom w:val="single" w:sz="4" w:space="0" w:color="auto"/>
              <w:right w:val="single" w:sz="12" w:space="0" w:color="auto"/>
            </w:tcBorders>
            <w:vAlign w:val="center"/>
          </w:tcPr>
          <w:p w14:paraId="55FEE5A0" w14:textId="690AC909" w:rsidR="00C647A7" w:rsidRPr="001D7F80" w:rsidRDefault="00AB5A08" w:rsidP="00C647A7">
            <w:pPr>
              <w:jc w:val="center"/>
            </w:pPr>
            <w:r w:rsidRPr="001D7F80">
              <w:t>K1P_W10</w:t>
            </w:r>
          </w:p>
        </w:tc>
      </w:tr>
      <w:tr w:rsidR="00C647A7" w:rsidRPr="00B01A01" w14:paraId="7F004261" w14:textId="77777777" w:rsidTr="001E5DC4">
        <w:trPr>
          <w:cantSplit/>
        </w:trPr>
        <w:tc>
          <w:tcPr>
            <w:tcW w:w="1101" w:type="dxa"/>
            <w:tcBorders>
              <w:top w:val="single" w:sz="4" w:space="0" w:color="auto"/>
              <w:left w:val="single" w:sz="12" w:space="0" w:color="auto"/>
              <w:bottom w:val="single" w:sz="4" w:space="0" w:color="auto"/>
            </w:tcBorders>
            <w:vAlign w:val="center"/>
          </w:tcPr>
          <w:p w14:paraId="00648EE5" w14:textId="77777777" w:rsidR="00C647A7" w:rsidRPr="00B01A01" w:rsidRDefault="00C647A7" w:rsidP="00C647A7">
            <w:pPr>
              <w:jc w:val="center"/>
            </w:pPr>
            <w:r w:rsidRPr="00B01A01">
              <w:t>05</w:t>
            </w:r>
          </w:p>
        </w:tc>
        <w:tc>
          <w:tcPr>
            <w:tcW w:w="7938" w:type="dxa"/>
            <w:tcBorders>
              <w:top w:val="single" w:sz="4" w:space="0" w:color="auto"/>
              <w:bottom w:val="single" w:sz="4" w:space="0" w:color="auto"/>
              <w:right w:val="nil"/>
            </w:tcBorders>
            <w:vAlign w:val="center"/>
          </w:tcPr>
          <w:p w14:paraId="2CCA9965" w14:textId="283920EB" w:rsidR="00C647A7" w:rsidRPr="001D7F80" w:rsidRDefault="00C647A7" w:rsidP="00ED55F0">
            <w:pPr>
              <w:jc w:val="both"/>
            </w:pPr>
            <w:r w:rsidRPr="001D7F80">
              <w:t xml:space="preserve">Potrafi </w:t>
            </w:r>
            <w:r w:rsidR="00ED55F0" w:rsidRPr="001D7F80">
              <w:t>prawidłowo operować pojęciami z zakresu kryminalistyki umożliwiającymi analizowanie zdarzeń i dokonanie ich opisu</w:t>
            </w:r>
          </w:p>
        </w:tc>
        <w:tc>
          <w:tcPr>
            <w:tcW w:w="1417" w:type="dxa"/>
            <w:tcBorders>
              <w:top w:val="single" w:sz="4" w:space="0" w:color="auto"/>
              <w:left w:val="single" w:sz="4" w:space="0" w:color="auto"/>
              <w:bottom w:val="single" w:sz="4" w:space="0" w:color="auto"/>
              <w:right w:val="single" w:sz="12" w:space="0" w:color="auto"/>
            </w:tcBorders>
            <w:vAlign w:val="center"/>
          </w:tcPr>
          <w:p w14:paraId="736B85FD" w14:textId="18983435" w:rsidR="00C647A7" w:rsidRPr="001D7F80" w:rsidRDefault="00ED55F0" w:rsidP="00C647A7">
            <w:pPr>
              <w:jc w:val="center"/>
            </w:pPr>
            <w:r w:rsidRPr="001D7F80">
              <w:t>K1P_U01</w:t>
            </w:r>
          </w:p>
        </w:tc>
      </w:tr>
      <w:tr w:rsidR="00C647A7" w:rsidRPr="00B01A01" w14:paraId="02A54110" w14:textId="77777777" w:rsidTr="001E5DC4">
        <w:trPr>
          <w:cantSplit/>
        </w:trPr>
        <w:tc>
          <w:tcPr>
            <w:tcW w:w="1101" w:type="dxa"/>
            <w:tcBorders>
              <w:top w:val="single" w:sz="4" w:space="0" w:color="auto"/>
              <w:left w:val="single" w:sz="12" w:space="0" w:color="auto"/>
              <w:bottom w:val="single" w:sz="4" w:space="0" w:color="auto"/>
            </w:tcBorders>
            <w:vAlign w:val="center"/>
          </w:tcPr>
          <w:p w14:paraId="47FF6CAA" w14:textId="77777777" w:rsidR="00C647A7" w:rsidRPr="00B01A01" w:rsidRDefault="00C647A7" w:rsidP="00C647A7">
            <w:pPr>
              <w:jc w:val="center"/>
            </w:pPr>
            <w:r w:rsidRPr="00B01A01">
              <w:t>06</w:t>
            </w:r>
          </w:p>
        </w:tc>
        <w:tc>
          <w:tcPr>
            <w:tcW w:w="7938" w:type="dxa"/>
            <w:tcBorders>
              <w:top w:val="single" w:sz="4" w:space="0" w:color="auto"/>
              <w:bottom w:val="single" w:sz="4" w:space="0" w:color="auto"/>
              <w:right w:val="nil"/>
            </w:tcBorders>
            <w:vAlign w:val="center"/>
          </w:tcPr>
          <w:p w14:paraId="2CF87F1D" w14:textId="5368143F" w:rsidR="00C647A7" w:rsidRPr="001D7F80" w:rsidRDefault="00C647A7" w:rsidP="00216C05">
            <w:r w:rsidRPr="001D7F80">
              <w:t>Potrafi</w:t>
            </w:r>
            <w:r w:rsidRPr="001D7F80">
              <w:rPr>
                <w:rFonts w:eastAsia="Calibri"/>
              </w:rPr>
              <w:t xml:space="preserve"> </w:t>
            </w:r>
            <w:r w:rsidR="00216C05" w:rsidRPr="001D7F80">
              <w:rPr>
                <w:rFonts w:eastAsia="Calibri"/>
              </w:rPr>
              <w:t>interpretować ślady pozostawione na miejscu zdarzenia, przewidywać wynik badań dokonanych na ich podstawie.</w:t>
            </w:r>
          </w:p>
        </w:tc>
        <w:tc>
          <w:tcPr>
            <w:tcW w:w="1417" w:type="dxa"/>
            <w:tcBorders>
              <w:top w:val="single" w:sz="4" w:space="0" w:color="auto"/>
              <w:left w:val="single" w:sz="4" w:space="0" w:color="auto"/>
              <w:bottom w:val="single" w:sz="4" w:space="0" w:color="auto"/>
              <w:right w:val="single" w:sz="12" w:space="0" w:color="auto"/>
            </w:tcBorders>
            <w:vAlign w:val="center"/>
          </w:tcPr>
          <w:p w14:paraId="54314EB4" w14:textId="21AA27E7" w:rsidR="00C647A7" w:rsidRPr="001D7F80" w:rsidRDefault="00216C05" w:rsidP="00C647A7">
            <w:pPr>
              <w:jc w:val="center"/>
            </w:pPr>
            <w:r w:rsidRPr="001D7F80">
              <w:t>K1P_U04</w:t>
            </w:r>
          </w:p>
        </w:tc>
      </w:tr>
      <w:tr w:rsidR="005A3EF3" w:rsidRPr="00B01A01" w14:paraId="424B8E62" w14:textId="77777777" w:rsidTr="001E5DC4">
        <w:trPr>
          <w:cantSplit/>
        </w:trPr>
        <w:tc>
          <w:tcPr>
            <w:tcW w:w="1101" w:type="dxa"/>
            <w:tcBorders>
              <w:top w:val="single" w:sz="4" w:space="0" w:color="auto"/>
              <w:left w:val="single" w:sz="12" w:space="0" w:color="auto"/>
              <w:bottom w:val="single" w:sz="4" w:space="0" w:color="auto"/>
            </w:tcBorders>
            <w:vAlign w:val="center"/>
          </w:tcPr>
          <w:p w14:paraId="6E898F9F" w14:textId="13284F27" w:rsidR="005A3EF3" w:rsidRPr="00B01A01" w:rsidRDefault="005A3EF3" w:rsidP="005A3EF3">
            <w:pPr>
              <w:jc w:val="center"/>
            </w:pPr>
            <w:r>
              <w:t>07</w:t>
            </w:r>
          </w:p>
        </w:tc>
        <w:tc>
          <w:tcPr>
            <w:tcW w:w="7938" w:type="dxa"/>
            <w:tcBorders>
              <w:top w:val="single" w:sz="4" w:space="0" w:color="auto"/>
              <w:bottom w:val="single" w:sz="4" w:space="0" w:color="auto"/>
              <w:right w:val="nil"/>
            </w:tcBorders>
            <w:vAlign w:val="center"/>
          </w:tcPr>
          <w:p w14:paraId="2E57BE59" w14:textId="2A0A1741" w:rsidR="005A3EF3" w:rsidRPr="001D7F80" w:rsidRDefault="005A3EF3" w:rsidP="005A3EF3">
            <w:r w:rsidRPr="001D7F80">
              <w:t>Potrafi dobierać przepisy prawne, które mają zastosowanie w toku poszczególnych czynności taktycznych czy technicznych</w:t>
            </w:r>
          </w:p>
        </w:tc>
        <w:tc>
          <w:tcPr>
            <w:tcW w:w="1417" w:type="dxa"/>
            <w:tcBorders>
              <w:top w:val="single" w:sz="4" w:space="0" w:color="auto"/>
              <w:left w:val="single" w:sz="4" w:space="0" w:color="auto"/>
              <w:bottom w:val="single" w:sz="4" w:space="0" w:color="auto"/>
              <w:right w:val="single" w:sz="12" w:space="0" w:color="auto"/>
            </w:tcBorders>
            <w:vAlign w:val="center"/>
          </w:tcPr>
          <w:p w14:paraId="772E3246" w14:textId="6266586C" w:rsidR="005A3EF3" w:rsidRPr="001D7F80" w:rsidRDefault="005A3EF3" w:rsidP="005A3EF3">
            <w:pPr>
              <w:jc w:val="center"/>
            </w:pPr>
            <w:r w:rsidRPr="001D7F80">
              <w:t>K1P_U06</w:t>
            </w:r>
          </w:p>
        </w:tc>
      </w:tr>
      <w:tr w:rsidR="005A3EF3" w:rsidRPr="00B01A01" w14:paraId="4874DE7C" w14:textId="77777777" w:rsidTr="001E5DC4">
        <w:trPr>
          <w:cantSplit/>
        </w:trPr>
        <w:tc>
          <w:tcPr>
            <w:tcW w:w="1101" w:type="dxa"/>
            <w:tcBorders>
              <w:top w:val="single" w:sz="4" w:space="0" w:color="auto"/>
              <w:left w:val="single" w:sz="12" w:space="0" w:color="auto"/>
              <w:bottom w:val="single" w:sz="4" w:space="0" w:color="auto"/>
            </w:tcBorders>
            <w:vAlign w:val="center"/>
          </w:tcPr>
          <w:p w14:paraId="1DDE3CB8" w14:textId="012F3DAE" w:rsidR="005A3EF3" w:rsidRPr="00B01A01" w:rsidRDefault="005A3EF3" w:rsidP="005A3EF3">
            <w:pPr>
              <w:jc w:val="center"/>
            </w:pPr>
            <w:r>
              <w:t>08</w:t>
            </w:r>
          </w:p>
        </w:tc>
        <w:tc>
          <w:tcPr>
            <w:tcW w:w="7938" w:type="dxa"/>
            <w:tcBorders>
              <w:top w:val="single" w:sz="4" w:space="0" w:color="auto"/>
              <w:bottom w:val="single" w:sz="4" w:space="0" w:color="auto"/>
              <w:right w:val="nil"/>
            </w:tcBorders>
            <w:vAlign w:val="center"/>
          </w:tcPr>
          <w:p w14:paraId="71CC2B91" w14:textId="18892C64" w:rsidR="005A3EF3" w:rsidRPr="001D7F80" w:rsidRDefault="005A3EF3" w:rsidP="005A3EF3">
            <w:r w:rsidRPr="001D7F80">
              <w:t>Potrafi stosować zasady bezpieczeństwa i higieny pracy podczas prowadzenia czynności procesowych</w:t>
            </w:r>
          </w:p>
        </w:tc>
        <w:tc>
          <w:tcPr>
            <w:tcW w:w="1417" w:type="dxa"/>
            <w:tcBorders>
              <w:top w:val="single" w:sz="4" w:space="0" w:color="auto"/>
              <w:left w:val="single" w:sz="4" w:space="0" w:color="auto"/>
              <w:bottom w:val="single" w:sz="4" w:space="0" w:color="auto"/>
              <w:right w:val="single" w:sz="12" w:space="0" w:color="auto"/>
            </w:tcBorders>
            <w:vAlign w:val="center"/>
          </w:tcPr>
          <w:p w14:paraId="40B059E1" w14:textId="5D2B1762" w:rsidR="005A3EF3" w:rsidRPr="001D7F80" w:rsidRDefault="005A3EF3" w:rsidP="005A3EF3">
            <w:pPr>
              <w:jc w:val="center"/>
            </w:pPr>
            <w:r w:rsidRPr="001D7F80">
              <w:t>K1P_U17</w:t>
            </w:r>
          </w:p>
        </w:tc>
      </w:tr>
      <w:tr w:rsidR="005A3EF3" w:rsidRPr="00B01A01" w14:paraId="11FFDA56" w14:textId="77777777" w:rsidTr="001E5DC4">
        <w:trPr>
          <w:cantSplit/>
        </w:trPr>
        <w:tc>
          <w:tcPr>
            <w:tcW w:w="1101" w:type="dxa"/>
            <w:tcBorders>
              <w:top w:val="single" w:sz="4" w:space="0" w:color="auto"/>
              <w:left w:val="single" w:sz="12" w:space="0" w:color="auto"/>
              <w:bottom w:val="single" w:sz="4" w:space="0" w:color="auto"/>
            </w:tcBorders>
            <w:vAlign w:val="center"/>
          </w:tcPr>
          <w:p w14:paraId="5A0BF257" w14:textId="72ECAA09" w:rsidR="005A3EF3" w:rsidRDefault="005A3EF3" w:rsidP="005A3EF3">
            <w:pPr>
              <w:jc w:val="center"/>
            </w:pPr>
            <w:r>
              <w:t>09</w:t>
            </w:r>
          </w:p>
        </w:tc>
        <w:tc>
          <w:tcPr>
            <w:tcW w:w="7938" w:type="dxa"/>
            <w:tcBorders>
              <w:top w:val="single" w:sz="4" w:space="0" w:color="auto"/>
              <w:bottom w:val="single" w:sz="4" w:space="0" w:color="auto"/>
              <w:right w:val="nil"/>
            </w:tcBorders>
            <w:vAlign w:val="center"/>
          </w:tcPr>
          <w:p w14:paraId="175CCB6D" w14:textId="717590BE" w:rsidR="005A3EF3" w:rsidRPr="001D7F80" w:rsidRDefault="005A3EF3" w:rsidP="005A3EF3">
            <w:r w:rsidRPr="001D7F80">
              <w:t>Identyfikuje i rozstrzyga dylematy etyczne związane ze stosowanymi taktykami kryminalistycznymi</w:t>
            </w:r>
          </w:p>
        </w:tc>
        <w:tc>
          <w:tcPr>
            <w:tcW w:w="1417" w:type="dxa"/>
            <w:tcBorders>
              <w:top w:val="single" w:sz="4" w:space="0" w:color="auto"/>
              <w:left w:val="single" w:sz="4" w:space="0" w:color="auto"/>
              <w:bottom w:val="single" w:sz="4" w:space="0" w:color="auto"/>
              <w:right w:val="single" w:sz="12" w:space="0" w:color="auto"/>
            </w:tcBorders>
            <w:vAlign w:val="center"/>
          </w:tcPr>
          <w:p w14:paraId="5DF4C394" w14:textId="354D8B45" w:rsidR="005A3EF3" w:rsidRPr="001D7F80" w:rsidRDefault="005A3EF3" w:rsidP="005A3EF3">
            <w:pPr>
              <w:jc w:val="center"/>
            </w:pPr>
            <w:r w:rsidRPr="001D7F80">
              <w:t>K1P_K02</w:t>
            </w:r>
          </w:p>
        </w:tc>
      </w:tr>
      <w:tr w:rsidR="005A3EF3" w:rsidRPr="00B01A01" w14:paraId="765E49AE" w14:textId="77777777" w:rsidTr="001E5DC4">
        <w:trPr>
          <w:cantSplit/>
        </w:trPr>
        <w:tc>
          <w:tcPr>
            <w:tcW w:w="1101" w:type="dxa"/>
            <w:tcBorders>
              <w:top w:val="single" w:sz="4" w:space="0" w:color="auto"/>
              <w:left w:val="single" w:sz="12" w:space="0" w:color="auto"/>
              <w:bottom w:val="single" w:sz="4" w:space="0" w:color="auto"/>
            </w:tcBorders>
            <w:vAlign w:val="center"/>
          </w:tcPr>
          <w:p w14:paraId="2991D5FB" w14:textId="7DE19FB6" w:rsidR="005A3EF3" w:rsidRDefault="005A3EF3" w:rsidP="005A3EF3">
            <w:pPr>
              <w:jc w:val="center"/>
            </w:pPr>
            <w:r>
              <w:t>10</w:t>
            </w:r>
          </w:p>
        </w:tc>
        <w:tc>
          <w:tcPr>
            <w:tcW w:w="7938" w:type="dxa"/>
            <w:tcBorders>
              <w:top w:val="single" w:sz="4" w:space="0" w:color="auto"/>
              <w:bottom w:val="single" w:sz="4" w:space="0" w:color="auto"/>
              <w:right w:val="nil"/>
            </w:tcBorders>
            <w:vAlign w:val="center"/>
          </w:tcPr>
          <w:p w14:paraId="5ACAC4C4" w14:textId="0DB9944A" w:rsidR="005A3EF3" w:rsidRPr="001D7F80" w:rsidRDefault="005A3EF3" w:rsidP="005A3EF3">
            <w:r w:rsidRPr="001D7F80">
              <w:t xml:space="preserve">Bierze odpowiedzialność za powierzone mu zadania w trakcie czynności </w:t>
            </w:r>
            <w:r w:rsidRPr="001D7F80">
              <w:rPr>
                <w:b/>
              </w:rPr>
              <w:t xml:space="preserve">i </w:t>
            </w:r>
            <w:r w:rsidRPr="001D7F80">
              <w:t>potrafi określać priorytety służące realizacji tych zadań</w:t>
            </w:r>
          </w:p>
        </w:tc>
        <w:tc>
          <w:tcPr>
            <w:tcW w:w="1417" w:type="dxa"/>
            <w:tcBorders>
              <w:top w:val="single" w:sz="4" w:space="0" w:color="auto"/>
              <w:left w:val="single" w:sz="4" w:space="0" w:color="auto"/>
              <w:bottom w:val="single" w:sz="4" w:space="0" w:color="auto"/>
              <w:right w:val="single" w:sz="12" w:space="0" w:color="auto"/>
            </w:tcBorders>
            <w:vAlign w:val="center"/>
          </w:tcPr>
          <w:p w14:paraId="2FEB7117" w14:textId="594FFC58" w:rsidR="005A3EF3" w:rsidRPr="001D7F80" w:rsidRDefault="005A3EF3" w:rsidP="005A3EF3">
            <w:pPr>
              <w:jc w:val="center"/>
            </w:pPr>
            <w:r w:rsidRPr="001D7F80">
              <w:t>K1P_K04</w:t>
            </w:r>
          </w:p>
        </w:tc>
      </w:tr>
      <w:tr w:rsidR="005A3EF3" w:rsidRPr="00B01A01" w14:paraId="5EED5C54" w14:textId="77777777" w:rsidTr="008833A0">
        <w:trPr>
          <w:cantSplit/>
        </w:trPr>
        <w:tc>
          <w:tcPr>
            <w:tcW w:w="1101" w:type="dxa"/>
            <w:tcBorders>
              <w:top w:val="single" w:sz="4" w:space="0" w:color="auto"/>
              <w:left w:val="single" w:sz="12" w:space="0" w:color="auto"/>
              <w:bottom w:val="single" w:sz="4" w:space="0" w:color="auto"/>
            </w:tcBorders>
            <w:vAlign w:val="center"/>
          </w:tcPr>
          <w:p w14:paraId="3AB68307" w14:textId="76F19989" w:rsidR="005A3EF3" w:rsidRDefault="005A3EF3" w:rsidP="005A3EF3">
            <w:pPr>
              <w:jc w:val="center"/>
            </w:pPr>
            <w:r>
              <w:t>11</w:t>
            </w:r>
          </w:p>
        </w:tc>
        <w:tc>
          <w:tcPr>
            <w:tcW w:w="7938" w:type="dxa"/>
            <w:tcBorders>
              <w:top w:val="single" w:sz="4" w:space="0" w:color="auto"/>
              <w:bottom w:val="single" w:sz="4" w:space="0" w:color="auto"/>
              <w:right w:val="nil"/>
            </w:tcBorders>
          </w:tcPr>
          <w:p w14:paraId="06CD76DE" w14:textId="74ABE8A6" w:rsidR="005A3EF3" w:rsidRPr="001D7F80" w:rsidRDefault="005A3EF3" w:rsidP="005A3EF3">
            <w:r w:rsidRPr="001D7F80">
              <w:t xml:space="preserve">Angażuje się w różne formy zdobywania wiedzy </w:t>
            </w:r>
            <w:r w:rsidRPr="001D7F80">
              <w:br/>
              <w:t>i umiejętności z zakresu kryminalistyki</w:t>
            </w:r>
          </w:p>
        </w:tc>
        <w:tc>
          <w:tcPr>
            <w:tcW w:w="1417" w:type="dxa"/>
            <w:tcBorders>
              <w:top w:val="single" w:sz="4" w:space="0" w:color="auto"/>
              <w:left w:val="single" w:sz="4" w:space="0" w:color="auto"/>
              <w:bottom w:val="single" w:sz="4" w:space="0" w:color="auto"/>
              <w:right w:val="single" w:sz="12" w:space="0" w:color="auto"/>
            </w:tcBorders>
            <w:vAlign w:val="center"/>
          </w:tcPr>
          <w:p w14:paraId="1355D587" w14:textId="09467DC4" w:rsidR="005A3EF3" w:rsidRPr="001D7F80" w:rsidRDefault="005A3EF3" w:rsidP="005A3EF3">
            <w:pPr>
              <w:jc w:val="center"/>
            </w:pPr>
            <w:r w:rsidRPr="001D7F80">
              <w:t>K1P_K07</w:t>
            </w:r>
          </w:p>
        </w:tc>
      </w:tr>
    </w:tbl>
    <w:p w14:paraId="18BDA4FC" w14:textId="77777777" w:rsidR="00FC3315" w:rsidRPr="00B01A01" w:rsidRDefault="00FC3315"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951"/>
        <w:gridCol w:w="8505"/>
      </w:tblGrid>
      <w:tr w:rsidR="00FC3315" w:rsidRPr="00B01A01" w14:paraId="4409D93C" w14:textId="77777777" w:rsidTr="00926E3B">
        <w:tc>
          <w:tcPr>
            <w:tcW w:w="10456" w:type="dxa"/>
            <w:gridSpan w:val="2"/>
            <w:vAlign w:val="center"/>
          </w:tcPr>
          <w:p w14:paraId="3E6F046F" w14:textId="77777777" w:rsidR="00FC3315" w:rsidRPr="00B01A01" w:rsidRDefault="00FC3315" w:rsidP="009E7B8A">
            <w:pPr>
              <w:jc w:val="center"/>
              <w:rPr>
                <w:b/>
              </w:rPr>
            </w:pPr>
            <w:r w:rsidRPr="00B01A01">
              <w:rPr>
                <w:b/>
              </w:rPr>
              <w:t>TREŚCI PROGRAMOWE</w:t>
            </w:r>
          </w:p>
        </w:tc>
      </w:tr>
      <w:tr w:rsidR="00FC3315" w:rsidRPr="00B01A01" w14:paraId="491C8D4F" w14:textId="77777777" w:rsidTr="00926E3B">
        <w:tc>
          <w:tcPr>
            <w:tcW w:w="10456" w:type="dxa"/>
            <w:gridSpan w:val="2"/>
            <w:shd w:val="clear" w:color="auto" w:fill="D9D9D9" w:themeFill="background1" w:themeFillShade="D9"/>
          </w:tcPr>
          <w:p w14:paraId="48DFB481" w14:textId="77777777" w:rsidR="00FC3315" w:rsidRPr="00B01A01" w:rsidRDefault="00FC3315" w:rsidP="00FC3315">
            <w:r w:rsidRPr="00B01A01">
              <w:t>Wykład</w:t>
            </w:r>
          </w:p>
        </w:tc>
      </w:tr>
      <w:tr w:rsidR="00FC3315" w:rsidRPr="00B01A01" w14:paraId="4A10D813" w14:textId="77777777" w:rsidTr="00926E3B">
        <w:tc>
          <w:tcPr>
            <w:tcW w:w="10456" w:type="dxa"/>
            <w:gridSpan w:val="2"/>
            <w:tcBorders>
              <w:bottom w:val="single" w:sz="2" w:space="0" w:color="auto"/>
            </w:tcBorders>
          </w:tcPr>
          <w:p w14:paraId="1FBBB9E9" w14:textId="77777777" w:rsidR="001459AF" w:rsidRDefault="00C95285" w:rsidP="00C94596">
            <w:pPr>
              <w:jc w:val="both"/>
            </w:pPr>
            <w:r w:rsidRPr="003A516F">
              <w:rPr>
                <w:sz w:val="22"/>
                <w:szCs w:val="22"/>
              </w:rPr>
              <w:t>D</w:t>
            </w:r>
            <w:r w:rsidRPr="001D7F80">
              <w:t>efinicje i znaczenia taktyki i techniki kryminalistycznej; Źródła informacji o przestępstwie, weryfikacja źródeł. Osobowe źródła informacji w pracy operacyjno- rozpoznawczej; Dowód z opinii biegłego; Zasady przeprowadzenia oględzin miejsca zdarzenia; Ślad, rodzaje śladów, omówienie teoretyczne sposobów ich ujawnienia oraz zabezpieczenia; Taktyka przeprowadzania czynności procesowych, ich planowanie i przygotowywanie; Wersje śledcze oraz pisanie planu śledztwa- ogólne zasady. Badania broni palnej. Badania fonoskopijne. Lingwistyka śledcza. Badania pisma ręcznego oraz podpisów. Psychologiczny portret nieznanego sprawcy oraz odtwarzanie sylwetki psychologicznej ofiary, osoby zaginionej. Działania wykrywcze. Taktyka przesłuchania świadka. Taktyka przesłuchania podejrzanego. Przesłuchania osób małoletnich, starszych oraz osób, co do których stanu psychicznego istnieje wątpliwość. Kryminalistyczne bazy danych.</w:t>
            </w:r>
          </w:p>
          <w:p w14:paraId="6765DE5F" w14:textId="7041E337" w:rsidR="00D75187" w:rsidRPr="00B01A01" w:rsidRDefault="00D75187" w:rsidP="00C94596">
            <w:pPr>
              <w:jc w:val="both"/>
            </w:pPr>
            <w:r w:rsidRPr="001D7F80">
              <w:rPr>
                <w:rStyle w:val="normaltextrun"/>
                <w:color w:val="000000"/>
                <w:shd w:val="clear" w:color="auto" w:fill="FFFFFF"/>
              </w:rPr>
              <w:t>W tym treści powiązane z praktycznym przygotowaniem zawodowym:</w:t>
            </w:r>
            <w:r>
              <w:rPr>
                <w:rStyle w:val="normaltextrun"/>
                <w:color w:val="000000"/>
                <w:shd w:val="clear" w:color="auto" w:fill="FFFFFF"/>
              </w:rPr>
              <w:t xml:space="preserve"> </w:t>
            </w:r>
            <w:r>
              <w:rPr>
                <w:rStyle w:val="normaltextrun"/>
                <w:b/>
                <w:color w:val="000000"/>
                <w:shd w:val="clear" w:color="auto" w:fill="FFFFFF"/>
              </w:rPr>
              <w:t>83,3</w:t>
            </w:r>
            <w:r w:rsidRPr="001D7F80">
              <w:rPr>
                <w:rStyle w:val="normaltextrun"/>
                <w:b/>
                <w:color w:val="000000"/>
                <w:shd w:val="clear" w:color="auto" w:fill="FFFFFF"/>
              </w:rPr>
              <w:t>%</w:t>
            </w:r>
          </w:p>
        </w:tc>
      </w:tr>
      <w:tr w:rsidR="001A398E" w:rsidRPr="00B01A01" w14:paraId="02F1ED16" w14:textId="77777777" w:rsidTr="00926E3B">
        <w:tc>
          <w:tcPr>
            <w:tcW w:w="10456" w:type="dxa"/>
            <w:gridSpan w:val="2"/>
            <w:shd w:val="clear" w:color="auto" w:fill="D9D9D9" w:themeFill="background1" w:themeFillShade="D9"/>
          </w:tcPr>
          <w:p w14:paraId="033E2A85" w14:textId="5522B2FD" w:rsidR="001A398E" w:rsidRPr="00B01A01" w:rsidRDefault="00C95285" w:rsidP="00FC3315">
            <w:r>
              <w:t>Ćwiczenia</w:t>
            </w:r>
          </w:p>
        </w:tc>
      </w:tr>
      <w:tr w:rsidR="001A398E" w:rsidRPr="00B01A01" w14:paraId="107DA7B4" w14:textId="77777777" w:rsidTr="00926E3B">
        <w:tc>
          <w:tcPr>
            <w:tcW w:w="10456" w:type="dxa"/>
            <w:gridSpan w:val="2"/>
          </w:tcPr>
          <w:p w14:paraId="6F88A889" w14:textId="6B77C95C" w:rsidR="00C95285" w:rsidRPr="001D7F80" w:rsidRDefault="00C95285" w:rsidP="00C95285">
            <w:pPr>
              <w:jc w:val="both"/>
            </w:pPr>
            <w:r w:rsidRPr="001D7F80">
              <w:t>Formułowania pytań do biegłych; Oględziny zwłok na miejscu ich znalezienia oraz oględziny wewnętrzne zwłok; Ślady cyfrowe; Pisanie planu śledztwa; Badania wariograficzne; Omówienie taktyki przeprowadzania następujących czynności- przeszukania, konfrontacji,  okazania, eksperymentu procesowego; Rozróżnianie zdarzeń rzeczywistych od pozorowanych. Sprawdzania alibi osób podejrzewanych. Taktyka poszukiwania osób zaginionych. Metody identyfikacji człowieka i zwłok ludzkich. Badania sądowo- lekarskie. Entomologia sądowa. Techniczne i kryminalistyczne aspekty ujawniania śladów; Techniczne aspekty wykorzystania daktyloskopii Ślady biologiczne, mechaniskopijne, traseologiczne, fizykochemiczne, osmologiczne, mikroślady. Praktyczne aspekty przeprowadzania oględzin,; Symulowane oględziny miejsca zabójstwa. Wykonywanie dokumentacji procesowej związanej z przeprowadzaniem oględzin.</w:t>
            </w:r>
          </w:p>
          <w:p w14:paraId="16212463" w14:textId="68B6846E" w:rsidR="008E0C8E" w:rsidRPr="00B01A01" w:rsidRDefault="00C95285" w:rsidP="00C95285">
            <w:pPr>
              <w:jc w:val="both"/>
            </w:pPr>
            <w:r w:rsidRPr="001D7F80">
              <w:rPr>
                <w:rStyle w:val="normaltextrun"/>
                <w:color w:val="000000"/>
                <w:shd w:val="clear" w:color="auto" w:fill="FFFFFF"/>
              </w:rPr>
              <w:t>W tym treści powiązane z praktycznym przygotowaniem zawodowym:</w:t>
            </w:r>
            <w:r w:rsidRPr="001D7F80">
              <w:rPr>
                <w:rStyle w:val="normaltextrun"/>
                <w:b/>
                <w:color w:val="000000"/>
                <w:shd w:val="clear" w:color="auto" w:fill="FFFFFF"/>
              </w:rPr>
              <w:t>100%</w:t>
            </w:r>
          </w:p>
        </w:tc>
      </w:tr>
      <w:tr w:rsidR="00CB4495" w:rsidRPr="00B01A01" w14:paraId="2ECB09FE" w14:textId="77777777" w:rsidTr="00926E3B">
        <w:tc>
          <w:tcPr>
            <w:tcW w:w="10456" w:type="dxa"/>
            <w:gridSpan w:val="2"/>
          </w:tcPr>
          <w:p w14:paraId="3F976A05" w14:textId="14F972DD" w:rsidR="00CB4495" w:rsidRPr="00B01A01" w:rsidRDefault="00CB4495" w:rsidP="00CB4495"/>
        </w:tc>
      </w:tr>
      <w:tr w:rsidR="00FC3315" w:rsidRPr="00B01A01" w14:paraId="57F3B683"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vAlign w:val="center"/>
          </w:tcPr>
          <w:p w14:paraId="3E4B242C" w14:textId="77777777" w:rsidR="00FC3315" w:rsidRPr="00B01A01" w:rsidRDefault="00FC3315" w:rsidP="00FC3315">
            <w:r w:rsidRPr="00B01A01">
              <w:t>Literatura podstawowa</w:t>
            </w:r>
          </w:p>
        </w:tc>
        <w:tc>
          <w:tcPr>
            <w:tcW w:w="8505" w:type="dxa"/>
            <w:tcBorders>
              <w:top w:val="single" w:sz="12" w:space="0" w:color="auto"/>
              <w:bottom w:val="single" w:sz="4" w:space="0" w:color="auto"/>
            </w:tcBorders>
            <w:vAlign w:val="center"/>
          </w:tcPr>
          <w:p w14:paraId="2DEB1C11" w14:textId="77777777" w:rsidR="00C95285" w:rsidRPr="001D7F80" w:rsidRDefault="00C95285" w:rsidP="00C95285">
            <w:pPr>
              <w:pStyle w:val="Akapitzlist"/>
              <w:numPr>
                <w:ilvl w:val="0"/>
                <w:numId w:val="10"/>
              </w:numPr>
              <w:autoSpaceDE w:val="0"/>
              <w:autoSpaceDN w:val="0"/>
              <w:adjustRightInd w:val="0"/>
              <w:ind w:left="355"/>
              <w:rPr>
                <w:rFonts w:ascii="Times New Roman" w:eastAsia="Calibri" w:hAnsi="Times New Roman" w:cs="Times New Roman"/>
                <w:sz w:val="20"/>
                <w:szCs w:val="20"/>
              </w:rPr>
            </w:pPr>
            <w:r w:rsidRPr="001D7F80">
              <w:rPr>
                <w:rFonts w:ascii="Times New Roman" w:eastAsia="Calibri" w:hAnsi="Times New Roman" w:cs="Times New Roman"/>
                <w:sz w:val="20"/>
                <w:szCs w:val="20"/>
              </w:rPr>
              <w:t>B. Hołyst, Kryminalistyka, , Warszawa, 2017</w:t>
            </w:r>
          </w:p>
          <w:p w14:paraId="2FA095C3" w14:textId="77777777" w:rsidR="00C95285" w:rsidRPr="001D7F80" w:rsidRDefault="00C95285" w:rsidP="00C95285">
            <w:pPr>
              <w:pStyle w:val="Akapitzlist"/>
              <w:numPr>
                <w:ilvl w:val="0"/>
                <w:numId w:val="10"/>
              </w:numPr>
              <w:autoSpaceDE w:val="0"/>
              <w:autoSpaceDN w:val="0"/>
              <w:adjustRightInd w:val="0"/>
              <w:ind w:left="355"/>
              <w:rPr>
                <w:rFonts w:ascii="Times New Roman" w:eastAsia="Calibri" w:hAnsi="Times New Roman" w:cs="Times New Roman"/>
                <w:sz w:val="20"/>
                <w:szCs w:val="20"/>
              </w:rPr>
            </w:pPr>
            <w:r w:rsidRPr="001D7F80">
              <w:rPr>
                <w:rFonts w:ascii="Times New Roman" w:eastAsia="Calibri" w:hAnsi="Times New Roman" w:cs="Times New Roman"/>
                <w:sz w:val="20"/>
                <w:szCs w:val="20"/>
              </w:rPr>
              <w:t>E. Gruza, M. Goc, J. Moszczyński,, Kryminalistyka. Czyli o współczesnych metodach dowodzenia przestępstw, , Warszawa 2020</w:t>
            </w:r>
          </w:p>
          <w:p w14:paraId="4AB58F58" w14:textId="77777777" w:rsidR="00C95285" w:rsidRPr="001D7F80" w:rsidRDefault="00C95285" w:rsidP="00C95285">
            <w:pPr>
              <w:pStyle w:val="Akapitzlist"/>
              <w:numPr>
                <w:ilvl w:val="0"/>
                <w:numId w:val="10"/>
              </w:numPr>
              <w:autoSpaceDE w:val="0"/>
              <w:autoSpaceDN w:val="0"/>
              <w:adjustRightInd w:val="0"/>
              <w:ind w:left="355"/>
              <w:rPr>
                <w:rFonts w:ascii="Times New Roman" w:eastAsia="Calibri" w:hAnsi="Times New Roman" w:cs="Times New Roman"/>
                <w:sz w:val="20"/>
                <w:szCs w:val="20"/>
              </w:rPr>
            </w:pPr>
            <w:r w:rsidRPr="001D7F80">
              <w:rPr>
                <w:rFonts w:ascii="Times New Roman" w:eastAsia="Calibri" w:hAnsi="Times New Roman" w:cs="Times New Roman"/>
                <w:sz w:val="20"/>
                <w:szCs w:val="20"/>
              </w:rPr>
              <w:t>J. Kasprzak, B. Młodziejowski, W. Kasprzak, Kryminalistyka. Zarys systemu, Difin 2015.</w:t>
            </w:r>
          </w:p>
          <w:p w14:paraId="1E0F9C81" w14:textId="5DC787E7" w:rsidR="00FC3315" w:rsidRPr="001D7F80" w:rsidRDefault="00C95285" w:rsidP="00C95285">
            <w:pPr>
              <w:pStyle w:val="Akapitzlist"/>
              <w:numPr>
                <w:ilvl w:val="0"/>
                <w:numId w:val="10"/>
              </w:numPr>
              <w:autoSpaceDE w:val="0"/>
              <w:autoSpaceDN w:val="0"/>
              <w:adjustRightInd w:val="0"/>
              <w:ind w:left="355"/>
              <w:rPr>
                <w:rFonts w:ascii="Times New Roman" w:eastAsia="Calibri" w:hAnsi="Times New Roman" w:cs="Times New Roman"/>
                <w:sz w:val="20"/>
                <w:szCs w:val="20"/>
              </w:rPr>
            </w:pPr>
            <w:r w:rsidRPr="001D7F80">
              <w:rPr>
                <w:rFonts w:ascii="Times New Roman" w:hAnsi="Times New Roman" w:cs="Times New Roman"/>
                <w:sz w:val="20"/>
                <w:szCs w:val="20"/>
                <w:lang w:val="pl-PL"/>
              </w:rPr>
              <w:t>J. Widacki ( red.), Kryminalistyka, C.H.Beck, Warszawa, 2018</w:t>
            </w:r>
          </w:p>
        </w:tc>
      </w:tr>
      <w:tr w:rsidR="00FC3315" w:rsidRPr="00B01A01" w14:paraId="1A71F06E"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vAlign w:val="center"/>
          </w:tcPr>
          <w:p w14:paraId="3BAD9B87" w14:textId="77777777" w:rsidR="00FC3315" w:rsidRPr="00B01A01" w:rsidRDefault="00FC3315" w:rsidP="00926E3B">
            <w:r w:rsidRPr="00B01A01">
              <w:t xml:space="preserve">Literatura uzupełniająca </w:t>
            </w:r>
          </w:p>
        </w:tc>
        <w:tc>
          <w:tcPr>
            <w:tcW w:w="8505" w:type="dxa"/>
            <w:tcBorders>
              <w:top w:val="single" w:sz="12" w:space="0" w:color="auto"/>
            </w:tcBorders>
            <w:vAlign w:val="center"/>
          </w:tcPr>
          <w:p w14:paraId="6530D590" w14:textId="77777777" w:rsidR="00F146BC" w:rsidRPr="001D7F80" w:rsidRDefault="00C95285" w:rsidP="00F146BC">
            <w:pPr>
              <w:pStyle w:val="Akapitzlist"/>
              <w:numPr>
                <w:ilvl w:val="0"/>
                <w:numId w:val="11"/>
              </w:numPr>
              <w:autoSpaceDE w:val="0"/>
              <w:autoSpaceDN w:val="0"/>
              <w:adjustRightInd w:val="0"/>
              <w:ind w:left="355"/>
              <w:rPr>
                <w:rFonts w:ascii="Times New Roman" w:hAnsi="Times New Roman" w:cs="Times New Roman"/>
                <w:sz w:val="20"/>
                <w:szCs w:val="20"/>
              </w:rPr>
            </w:pPr>
            <w:r w:rsidRPr="001D7F80">
              <w:rPr>
                <w:rFonts w:ascii="Times New Roman" w:eastAsia="Calibri" w:hAnsi="Times New Roman" w:cs="Times New Roman"/>
                <w:sz w:val="20"/>
                <w:szCs w:val="20"/>
              </w:rPr>
              <w:t>G. Kędzierska., W. Kędzierski (red.),, Kryminalistyka: wybrane zagadnienia techniki, , Szczytno 2011</w:t>
            </w:r>
          </w:p>
          <w:p w14:paraId="0A2DCF2F" w14:textId="1B2B3F87" w:rsidR="008A30C1" w:rsidRPr="001D7F80" w:rsidRDefault="00C95285" w:rsidP="00F146BC">
            <w:pPr>
              <w:pStyle w:val="Akapitzlist"/>
              <w:numPr>
                <w:ilvl w:val="0"/>
                <w:numId w:val="11"/>
              </w:numPr>
              <w:autoSpaceDE w:val="0"/>
              <w:autoSpaceDN w:val="0"/>
              <w:adjustRightInd w:val="0"/>
              <w:ind w:left="355"/>
              <w:rPr>
                <w:sz w:val="20"/>
                <w:szCs w:val="20"/>
              </w:rPr>
            </w:pPr>
            <w:r w:rsidRPr="001D7F80">
              <w:rPr>
                <w:rFonts w:ascii="Times New Roman" w:eastAsia="Calibri" w:hAnsi="Times New Roman" w:cs="Times New Roman"/>
                <w:sz w:val="20"/>
                <w:szCs w:val="20"/>
              </w:rPr>
              <w:t>G. Jagiełło, Taktyka kryminalistycznych czynności dowodowych, C.H. Beck 2019</w:t>
            </w:r>
          </w:p>
        </w:tc>
      </w:tr>
      <w:tr w:rsidR="00F146BC" w:rsidRPr="00B01A01" w14:paraId="5C3D9F46" w14:textId="77777777" w:rsidTr="00B057FB">
        <w:tblPrEx>
          <w:tblBorders>
            <w:top w:val="single" w:sz="12" w:space="0" w:color="auto"/>
            <w:insideH w:val="single" w:sz="4" w:space="0" w:color="auto"/>
            <w:insideV w:val="single" w:sz="4" w:space="0" w:color="auto"/>
          </w:tblBorders>
        </w:tblPrEx>
        <w:tc>
          <w:tcPr>
            <w:tcW w:w="1951" w:type="dxa"/>
            <w:tcBorders>
              <w:top w:val="single" w:sz="12" w:space="0" w:color="auto"/>
              <w:bottom w:val="single" w:sz="12" w:space="0" w:color="auto"/>
            </w:tcBorders>
          </w:tcPr>
          <w:p w14:paraId="202161D6" w14:textId="77777777" w:rsidR="00F146BC" w:rsidRPr="00B01A01" w:rsidRDefault="00F146BC" w:rsidP="00F146BC">
            <w:r w:rsidRPr="00B01A01">
              <w:t>Metody kształcenia</w:t>
            </w:r>
          </w:p>
          <w:p w14:paraId="3BB31939" w14:textId="77777777" w:rsidR="00F146BC" w:rsidRPr="00B01A01" w:rsidRDefault="00F146BC" w:rsidP="00F146BC">
            <w:r w:rsidRPr="00B01A01">
              <w:t>stacjonarnego</w:t>
            </w:r>
          </w:p>
        </w:tc>
        <w:tc>
          <w:tcPr>
            <w:tcW w:w="8505" w:type="dxa"/>
            <w:tcBorders>
              <w:top w:val="single" w:sz="12" w:space="0" w:color="auto"/>
              <w:bottom w:val="single" w:sz="12" w:space="0" w:color="auto"/>
            </w:tcBorders>
            <w:vAlign w:val="center"/>
          </w:tcPr>
          <w:p w14:paraId="60DB6850" w14:textId="03505A9A" w:rsidR="00F146BC" w:rsidRPr="001D7F80" w:rsidRDefault="00F146BC" w:rsidP="00F146BC">
            <w:pPr>
              <w:jc w:val="both"/>
            </w:pPr>
            <w:r w:rsidRPr="001D7F80">
              <w:t>Wykład z prezentacjami multimedialnymi, ćwiczenia w postaci omawiania przypadków oraz szczegółowego omawiania taktyki, ćwiczenia taktyki w symulowanych sytuacjach procesowych, l techniczne ujawnianie i zabezpieczanie śladów, symulowane oględziny.</w:t>
            </w:r>
          </w:p>
        </w:tc>
      </w:tr>
      <w:tr w:rsidR="00F146BC" w:rsidRPr="00B01A01" w14:paraId="24685F21"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tcPr>
          <w:p w14:paraId="431434F1" w14:textId="77777777" w:rsidR="00F146BC" w:rsidRPr="00B01A01" w:rsidRDefault="00F146BC" w:rsidP="00F146BC">
            <w:r w:rsidRPr="00B01A01">
              <w:t>Metody kształcenia</w:t>
            </w:r>
            <w:r w:rsidRPr="00B01A01">
              <w:br/>
              <w:t>z wykorzystaniem metod i technik kształcenia na</w:t>
            </w:r>
            <w:r w:rsidRPr="00B01A01">
              <w:br/>
              <w:t>odległość</w:t>
            </w:r>
          </w:p>
        </w:tc>
        <w:tc>
          <w:tcPr>
            <w:tcW w:w="8505" w:type="dxa"/>
            <w:tcBorders>
              <w:top w:val="single" w:sz="12" w:space="0" w:color="auto"/>
            </w:tcBorders>
            <w:vAlign w:val="center"/>
          </w:tcPr>
          <w:p w14:paraId="793FECB2" w14:textId="77777777" w:rsidR="00F146BC" w:rsidRPr="00B01A01" w:rsidRDefault="00F146BC" w:rsidP="00F146BC">
            <w:pPr>
              <w:jc w:val="both"/>
            </w:pPr>
            <w:r w:rsidRPr="00B01A01">
              <w:t>Nie dotyczy</w:t>
            </w:r>
          </w:p>
        </w:tc>
      </w:tr>
    </w:tbl>
    <w:p w14:paraId="53162F35" w14:textId="77777777" w:rsidR="009E7B8A" w:rsidRPr="00B01A01" w:rsidRDefault="009E7B8A" w:rsidP="00FC3315"/>
    <w:tbl>
      <w:tblPr>
        <w:tblW w:w="104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5548"/>
        <w:gridCol w:w="2248"/>
      </w:tblGrid>
      <w:tr w:rsidR="00FC3315" w:rsidRPr="00B01A01" w14:paraId="5C22302C" w14:textId="77777777" w:rsidTr="00926E3B">
        <w:tc>
          <w:tcPr>
            <w:tcW w:w="8208" w:type="dxa"/>
            <w:gridSpan w:val="2"/>
            <w:tcBorders>
              <w:top w:val="single" w:sz="4" w:space="0" w:color="auto"/>
              <w:bottom w:val="single" w:sz="2" w:space="0" w:color="auto"/>
            </w:tcBorders>
            <w:vAlign w:val="center"/>
          </w:tcPr>
          <w:p w14:paraId="151DE344" w14:textId="77777777" w:rsidR="00FC3315" w:rsidRPr="00B01A01" w:rsidRDefault="00FC3315" w:rsidP="009E7B8A">
            <w:pPr>
              <w:jc w:val="center"/>
            </w:pPr>
            <w:r w:rsidRPr="00B01A01">
              <w:t>Metody weryfikacji efektów uczenia się</w:t>
            </w:r>
          </w:p>
        </w:tc>
        <w:tc>
          <w:tcPr>
            <w:tcW w:w="2248" w:type="dxa"/>
            <w:tcBorders>
              <w:top w:val="single" w:sz="4" w:space="0" w:color="auto"/>
              <w:bottom w:val="single" w:sz="2" w:space="0" w:color="auto"/>
            </w:tcBorders>
            <w:vAlign w:val="center"/>
          </w:tcPr>
          <w:p w14:paraId="36A46778" w14:textId="77777777" w:rsidR="00FC3315" w:rsidRPr="00B01A01" w:rsidRDefault="00FC3315" w:rsidP="00926E3B">
            <w:r w:rsidRPr="00B01A01">
              <w:t>Nr e</w:t>
            </w:r>
            <w:r w:rsidR="00926E3B" w:rsidRPr="00B01A01">
              <w:t>fektu uczenia się/grupy efektów</w:t>
            </w:r>
          </w:p>
        </w:tc>
      </w:tr>
      <w:tr w:rsidR="00FC3315" w:rsidRPr="00B01A01" w14:paraId="68FC39C4" w14:textId="77777777" w:rsidTr="00926E3B">
        <w:tc>
          <w:tcPr>
            <w:tcW w:w="8208" w:type="dxa"/>
            <w:gridSpan w:val="2"/>
            <w:tcBorders>
              <w:top w:val="single" w:sz="4" w:space="0" w:color="auto"/>
              <w:bottom w:val="single" w:sz="2" w:space="0" w:color="auto"/>
            </w:tcBorders>
          </w:tcPr>
          <w:p w14:paraId="269EF010" w14:textId="598AF1C5" w:rsidR="00FC3315" w:rsidRPr="00B01A01" w:rsidRDefault="00F146BC" w:rsidP="00FC3315">
            <w:r w:rsidRPr="003A516F">
              <w:rPr>
                <w:sz w:val="22"/>
                <w:szCs w:val="22"/>
              </w:rPr>
              <w:t>Aktywny udział w ćwiczeniach</w:t>
            </w:r>
          </w:p>
        </w:tc>
        <w:tc>
          <w:tcPr>
            <w:tcW w:w="2248" w:type="dxa"/>
            <w:tcBorders>
              <w:top w:val="single" w:sz="4" w:space="0" w:color="auto"/>
              <w:bottom w:val="single" w:sz="2" w:space="0" w:color="auto"/>
            </w:tcBorders>
          </w:tcPr>
          <w:p w14:paraId="3A6C54C1" w14:textId="018CE960" w:rsidR="00FC3315" w:rsidRPr="00B01A01" w:rsidRDefault="00F146BC" w:rsidP="00B057FB">
            <w:pPr>
              <w:jc w:val="center"/>
            </w:pPr>
            <w:r>
              <w:t>2-10</w:t>
            </w:r>
          </w:p>
        </w:tc>
      </w:tr>
      <w:tr w:rsidR="00393594" w:rsidRPr="00B01A01" w14:paraId="1899A192" w14:textId="77777777" w:rsidTr="00926E3B">
        <w:tc>
          <w:tcPr>
            <w:tcW w:w="8208" w:type="dxa"/>
            <w:gridSpan w:val="2"/>
          </w:tcPr>
          <w:p w14:paraId="2F410340" w14:textId="68CC2909" w:rsidR="00393594" w:rsidRPr="00B01A01" w:rsidRDefault="00F146BC" w:rsidP="00621E4F">
            <w:r>
              <w:rPr>
                <w:sz w:val="22"/>
                <w:szCs w:val="22"/>
              </w:rPr>
              <w:t>Egzamin</w:t>
            </w:r>
            <w:r w:rsidR="00760C54">
              <w:rPr>
                <w:sz w:val="22"/>
                <w:szCs w:val="22"/>
              </w:rPr>
              <w:t xml:space="preserve"> ustny lub pisemny</w:t>
            </w:r>
          </w:p>
        </w:tc>
        <w:tc>
          <w:tcPr>
            <w:tcW w:w="2248" w:type="dxa"/>
          </w:tcPr>
          <w:p w14:paraId="6C266911" w14:textId="70EC0EC5" w:rsidR="00393594" w:rsidRPr="00B01A01" w:rsidRDefault="00F146BC" w:rsidP="00B057FB">
            <w:pPr>
              <w:jc w:val="center"/>
            </w:pPr>
            <w:r>
              <w:t>1-10</w:t>
            </w:r>
          </w:p>
        </w:tc>
      </w:tr>
      <w:tr w:rsidR="00393594" w:rsidRPr="00B01A01" w14:paraId="0A3AA31C" w14:textId="77777777" w:rsidTr="007B1F68">
        <w:tc>
          <w:tcPr>
            <w:tcW w:w="2660" w:type="dxa"/>
            <w:tcBorders>
              <w:bottom w:val="single" w:sz="12" w:space="0" w:color="auto"/>
            </w:tcBorders>
            <w:vAlign w:val="center"/>
          </w:tcPr>
          <w:p w14:paraId="58D82332" w14:textId="77777777" w:rsidR="00393594" w:rsidRPr="00B01A01" w:rsidRDefault="00393594" w:rsidP="007B1F68">
            <w:r w:rsidRPr="00B01A01">
              <w:t>Formy i warunki zaliczenia</w:t>
            </w:r>
          </w:p>
        </w:tc>
        <w:tc>
          <w:tcPr>
            <w:tcW w:w="7796" w:type="dxa"/>
            <w:gridSpan w:val="2"/>
            <w:tcBorders>
              <w:bottom w:val="single" w:sz="12" w:space="0" w:color="auto"/>
            </w:tcBorders>
          </w:tcPr>
          <w:p w14:paraId="6ACE5FB5" w14:textId="468079AC" w:rsidR="00393594" w:rsidRPr="00D75187" w:rsidRDefault="00F146BC" w:rsidP="00F16BD5">
            <w:pPr>
              <w:jc w:val="both"/>
            </w:pPr>
            <w:r w:rsidRPr="00D75187">
              <w:t>Zaliczenie ćwiczeń odbędzie się poprzez ocenę symulowanych oględzin miejsca zdarzenia o charakterze kryminalnym, aktywności studenta podczas ćwiczeń, dokumentowania i symulowanego wykonania poszczególnych czynności taktycznych, na koniec zostanie przeprowadzony test wiedzy</w:t>
            </w:r>
            <w:r w:rsidR="00D75187">
              <w:t xml:space="preserve"> lub egzamin ustny</w:t>
            </w:r>
            <w:r w:rsidRPr="00D75187">
              <w:t>.</w:t>
            </w:r>
          </w:p>
        </w:tc>
      </w:tr>
    </w:tbl>
    <w:p w14:paraId="0690227F" w14:textId="77777777" w:rsidR="00FC3315" w:rsidRPr="00B01A01" w:rsidRDefault="00FC3315" w:rsidP="00FC3315"/>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1984"/>
        <w:gridCol w:w="1701"/>
        <w:gridCol w:w="1701"/>
      </w:tblGrid>
      <w:tr w:rsidR="00FC3315" w:rsidRPr="00B01A01" w14:paraId="74441B00" w14:textId="77777777" w:rsidTr="00926E3B">
        <w:tc>
          <w:tcPr>
            <w:tcW w:w="10456" w:type="dxa"/>
            <w:gridSpan w:val="4"/>
            <w:tcBorders>
              <w:top w:val="single" w:sz="12" w:space="0" w:color="auto"/>
              <w:bottom w:val="single" w:sz="4" w:space="0" w:color="auto"/>
            </w:tcBorders>
          </w:tcPr>
          <w:p w14:paraId="628813E3" w14:textId="77777777" w:rsidR="00FC3315" w:rsidRPr="00B01A01" w:rsidRDefault="00FC3315" w:rsidP="00FC3315"/>
          <w:p w14:paraId="196FDCAF" w14:textId="77777777" w:rsidR="00FC3315" w:rsidRPr="00B01A01" w:rsidRDefault="00FC3315" w:rsidP="009E7B8A">
            <w:pPr>
              <w:jc w:val="center"/>
            </w:pPr>
            <w:r w:rsidRPr="00B01A01">
              <w:t>NAKŁAD PRACY STUDENTA</w:t>
            </w:r>
          </w:p>
          <w:p w14:paraId="7371EAA8" w14:textId="77777777" w:rsidR="00FC3315" w:rsidRPr="00B01A01" w:rsidRDefault="00FC3315" w:rsidP="00FC3315">
            <w:pPr>
              <w:rPr>
                <w:color w:val="FF0000"/>
              </w:rPr>
            </w:pPr>
          </w:p>
        </w:tc>
      </w:tr>
      <w:tr w:rsidR="00FC3315" w:rsidRPr="00B01A01" w14:paraId="14727705" w14:textId="77777777" w:rsidTr="00926E3B">
        <w:trPr>
          <w:trHeight w:val="263"/>
        </w:trPr>
        <w:tc>
          <w:tcPr>
            <w:tcW w:w="5070" w:type="dxa"/>
            <w:vMerge w:val="restart"/>
            <w:tcBorders>
              <w:top w:val="single" w:sz="4" w:space="0" w:color="auto"/>
            </w:tcBorders>
            <w:vAlign w:val="center"/>
          </w:tcPr>
          <w:p w14:paraId="73CCC575" w14:textId="77777777" w:rsidR="00FC3315" w:rsidRPr="00B01A01" w:rsidRDefault="00FC3315" w:rsidP="009E7B8A">
            <w:pPr>
              <w:pStyle w:val="Bezodstpw"/>
              <w:jc w:val="center"/>
              <w:rPr>
                <w:rFonts w:ascii="Times New Roman" w:hAnsi="Times New Roman" w:cs="Times New Roman"/>
                <w:sz w:val="20"/>
                <w:szCs w:val="20"/>
              </w:rPr>
            </w:pPr>
          </w:p>
          <w:p w14:paraId="11C02074" w14:textId="77777777" w:rsidR="00FC3315" w:rsidRPr="00B01A01" w:rsidRDefault="00FC3315" w:rsidP="009E7B8A">
            <w:pPr>
              <w:pStyle w:val="Bezodstpw"/>
              <w:jc w:val="center"/>
              <w:rPr>
                <w:rFonts w:ascii="Times New Roman" w:hAnsi="Times New Roman" w:cs="Times New Roman"/>
                <w:sz w:val="20"/>
                <w:szCs w:val="20"/>
              </w:rPr>
            </w:pPr>
            <w:r w:rsidRPr="00B01A01">
              <w:rPr>
                <w:rFonts w:ascii="Times New Roman" w:hAnsi="Times New Roman" w:cs="Times New Roman"/>
                <w:sz w:val="20"/>
                <w:szCs w:val="20"/>
              </w:rPr>
              <w:t>Rodzaj działań/zajęć</w:t>
            </w:r>
          </w:p>
        </w:tc>
        <w:tc>
          <w:tcPr>
            <w:tcW w:w="5386" w:type="dxa"/>
            <w:gridSpan w:val="3"/>
            <w:tcBorders>
              <w:top w:val="single" w:sz="4" w:space="0" w:color="auto"/>
            </w:tcBorders>
            <w:vAlign w:val="center"/>
          </w:tcPr>
          <w:p w14:paraId="12A9BADD" w14:textId="77777777" w:rsidR="00FC3315" w:rsidRPr="00B01A01" w:rsidRDefault="00FC3315" w:rsidP="009E7B8A">
            <w:pPr>
              <w:pStyle w:val="Bezodstpw"/>
              <w:jc w:val="center"/>
              <w:rPr>
                <w:rFonts w:ascii="Times New Roman" w:hAnsi="Times New Roman" w:cs="Times New Roman"/>
                <w:color w:val="FF0000"/>
                <w:sz w:val="20"/>
                <w:szCs w:val="20"/>
              </w:rPr>
            </w:pPr>
            <w:r w:rsidRPr="00B01A01">
              <w:rPr>
                <w:rFonts w:ascii="Times New Roman" w:hAnsi="Times New Roman" w:cs="Times New Roman"/>
                <w:sz w:val="20"/>
                <w:szCs w:val="20"/>
              </w:rPr>
              <w:t>Liczba godzin</w:t>
            </w:r>
          </w:p>
        </w:tc>
      </w:tr>
      <w:tr w:rsidR="003C6DA9" w:rsidRPr="00B01A01" w14:paraId="4CB8AF7D" w14:textId="77777777" w:rsidTr="003C6DA9">
        <w:trPr>
          <w:trHeight w:val="262"/>
        </w:trPr>
        <w:tc>
          <w:tcPr>
            <w:tcW w:w="5070" w:type="dxa"/>
            <w:vMerge/>
            <w:vAlign w:val="center"/>
          </w:tcPr>
          <w:p w14:paraId="064CC047" w14:textId="77777777" w:rsidR="003C6DA9" w:rsidRPr="00B01A01" w:rsidRDefault="003C6DA9" w:rsidP="009E7B8A">
            <w:pPr>
              <w:pStyle w:val="Bezodstpw"/>
              <w:jc w:val="center"/>
              <w:rPr>
                <w:rFonts w:ascii="Times New Roman" w:hAnsi="Times New Roman" w:cs="Times New Roman"/>
                <w:sz w:val="20"/>
                <w:szCs w:val="20"/>
              </w:rPr>
            </w:pPr>
          </w:p>
        </w:tc>
        <w:tc>
          <w:tcPr>
            <w:tcW w:w="1984" w:type="dxa"/>
            <w:vAlign w:val="center"/>
          </w:tcPr>
          <w:p w14:paraId="497925E1" w14:textId="77777777" w:rsidR="003C6DA9" w:rsidRPr="00B01A01" w:rsidRDefault="003C6DA9" w:rsidP="009E7B8A">
            <w:pPr>
              <w:pStyle w:val="Bezodstpw"/>
              <w:jc w:val="center"/>
              <w:rPr>
                <w:rFonts w:ascii="Times New Roman" w:hAnsi="Times New Roman" w:cs="Times New Roman"/>
                <w:sz w:val="20"/>
                <w:szCs w:val="20"/>
              </w:rPr>
            </w:pPr>
            <w:r w:rsidRPr="00B01A01">
              <w:rPr>
                <w:rFonts w:ascii="Times New Roman" w:hAnsi="Times New Roman" w:cs="Times New Roman"/>
                <w:sz w:val="20"/>
                <w:szCs w:val="20"/>
              </w:rPr>
              <w:t>Ogółem</w:t>
            </w:r>
          </w:p>
        </w:tc>
        <w:tc>
          <w:tcPr>
            <w:tcW w:w="1701" w:type="dxa"/>
            <w:vAlign w:val="center"/>
          </w:tcPr>
          <w:p w14:paraId="47AF0A85" w14:textId="77777777" w:rsidR="003C6DA9" w:rsidRPr="00B01A01" w:rsidRDefault="003C6DA9" w:rsidP="009E7B8A">
            <w:pPr>
              <w:pStyle w:val="Bezodstpw"/>
              <w:jc w:val="center"/>
              <w:rPr>
                <w:rFonts w:ascii="Times New Roman" w:hAnsi="Times New Roman" w:cs="Times New Roman"/>
                <w:sz w:val="20"/>
                <w:szCs w:val="20"/>
                <w:lang w:val="pl-PL"/>
              </w:rPr>
            </w:pPr>
            <w:r w:rsidRPr="00B01A01">
              <w:rPr>
                <w:rFonts w:ascii="Times New Roman" w:hAnsi="Times New Roman" w:cs="Times New Roman"/>
                <w:sz w:val="20"/>
                <w:szCs w:val="20"/>
                <w:lang w:val="pl-PL"/>
              </w:rPr>
              <w:t xml:space="preserve">W tym zajęcia powiązane </w:t>
            </w:r>
            <w:r w:rsidRPr="00B01A01">
              <w:rPr>
                <w:rFonts w:ascii="Times New Roman" w:hAnsi="Times New Roman" w:cs="Times New Roman"/>
                <w:sz w:val="20"/>
                <w:szCs w:val="20"/>
                <w:lang w:val="pl-PL"/>
              </w:rPr>
              <w:br/>
              <w:t>z praktycznym przygotowaniem zawodowym</w:t>
            </w:r>
          </w:p>
        </w:tc>
        <w:tc>
          <w:tcPr>
            <w:tcW w:w="1701" w:type="dxa"/>
            <w:vAlign w:val="center"/>
          </w:tcPr>
          <w:p w14:paraId="21336BBB" w14:textId="77777777" w:rsidR="003C6DA9" w:rsidRPr="00B01A01" w:rsidRDefault="003C6DA9" w:rsidP="009E7B8A">
            <w:pPr>
              <w:pStyle w:val="Bezodstpw"/>
              <w:jc w:val="center"/>
              <w:rPr>
                <w:rFonts w:ascii="Times New Roman" w:hAnsi="Times New Roman" w:cs="Times New Roman"/>
                <w:sz w:val="20"/>
                <w:szCs w:val="20"/>
                <w:lang w:val="pl-PL"/>
              </w:rPr>
            </w:pPr>
            <w:r w:rsidRPr="00B01A01">
              <w:rPr>
                <w:rFonts w:ascii="Times New Roman" w:hAnsi="Times New Roman" w:cs="Times New Roman"/>
                <w:sz w:val="20"/>
                <w:szCs w:val="20"/>
              </w:rPr>
              <w:t>W tym udział</w:t>
            </w:r>
            <w:r w:rsidRPr="00B01A01">
              <w:rPr>
                <w:rFonts w:ascii="Times New Roman" w:hAnsi="Times New Roman" w:cs="Times New Roman"/>
                <w:sz w:val="20"/>
                <w:szCs w:val="20"/>
              </w:rPr>
              <w:br/>
              <w:t>w zajęciach</w:t>
            </w:r>
            <w:r w:rsidRPr="00B01A01">
              <w:rPr>
                <w:rFonts w:ascii="Times New Roman" w:hAnsi="Times New Roman" w:cs="Times New Roman"/>
                <w:sz w:val="20"/>
                <w:szCs w:val="20"/>
              </w:rPr>
              <w:br/>
              <w:t>przeprowadzanych</w:t>
            </w:r>
            <w:r w:rsidRPr="00B01A01">
              <w:rPr>
                <w:rFonts w:ascii="Times New Roman" w:hAnsi="Times New Roman" w:cs="Times New Roman"/>
                <w:sz w:val="20"/>
                <w:szCs w:val="20"/>
              </w:rPr>
              <w:br/>
              <w:t>z wykorzystaniem</w:t>
            </w:r>
            <w:r w:rsidRPr="00B01A01">
              <w:rPr>
                <w:rFonts w:ascii="Times New Roman" w:hAnsi="Times New Roman" w:cs="Times New Roman"/>
                <w:sz w:val="20"/>
                <w:szCs w:val="20"/>
              </w:rPr>
              <w:br/>
              <w:t>metod i technik</w:t>
            </w:r>
            <w:r w:rsidRPr="00B01A01">
              <w:rPr>
                <w:rFonts w:ascii="Times New Roman" w:hAnsi="Times New Roman" w:cs="Times New Roman"/>
                <w:sz w:val="20"/>
                <w:szCs w:val="20"/>
              </w:rPr>
              <w:br/>
              <w:t>kształcenia na</w:t>
            </w:r>
            <w:r w:rsidRPr="00B01A01">
              <w:rPr>
                <w:rFonts w:ascii="Times New Roman" w:hAnsi="Times New Roman" w:cs="Times New Roman"/>
                <w:sz w:val="20"/>
                <w:szCs w:val="20"/>
              </w:rPr>
              <w:br/>
              <w:t>odległość</w:t>
            </w:r>
          </w:p>
        </w:tc>
      </w:tr>
      <w:tr w:rsidR="003C6DA9" w:rsidRPr="00B01A01" w14:paraId="4F94A965" w14:textId="77777777" w:rsidTr="003C6DA9">
        <w:trPr>
          <w:trHeight w:val="262"/>
        </w:trPr>
        <w:tc>
          <w:tcPr>
            <w:tcW w:w="5070" w:type="dxa"/>
          </w:tcPr>
          <w:p w14:paraId="64311DFB" w14:textId="77777777" w:rsidR="003C6DA9" w:rsidRPr="00B01A01" w:rsidRDefault="003C6DA9" w:rsidP="00FC3315">
            <w:r w:rsidRPr="00B01A01">
              <w:t>Udział w wykładach</w:t>
            </w:r>
          </w:p>
        </w:tc>
        <w:tc>
          <w:tcPr>
            <w:tcW w:w="1984" w:type="dxa"/>
            <w:vAlign w:val="center"/>
          </w:tcPr>
          <w:p w14:paraId="4B5822A4" w14:textId="5FB782B3" w:rsidR="003C6DA9" w:rsidRPr="00B01A01" w:rsidRDefault="00FE0343" w:rsidP="009E7B8A">
            <w:pPr>
              <w:jc w:val="center"/>
            </w:pPr>
            <w:r>
              <w:t>15</w:t>
            </w:r>
          </w:p>
        </w:tc>
        <w:tc>
          <w:tcPr>
            <w:tcW w:w="1701" w:type="dxa"/>
            <w:vAlign w:val="center"/>
          </w:tcPr>
          <w:p w14:paraId="0F35BC1B" w14:textId="41568D55" w:rsidR="003C6DA9" w:rsidRPr="00B01A01" w:rsidRDefault="00760C54" w:rsidP="007144E8">
            <w:pPr>
              <w:jc w:val="center"/>
            </w:pPr>
            <w:r>
              <w:t>0</w:t>
            </w:r>
          </w:p>
        </w:tc>
        <w:tc>
          <w:tcPr>
            <w:tcW w:w="1701" w:type="dxa"/>
            <w:vAlign w:val="center"/>
          </w:tcPr>
          <w:p w14:paraId="1B7E1913" w14:textId="77777777" w:rsidR="003C6DA9" w:rsidRPr="00B01A01" w:rsidRDefault="003C6DA9" w:rsidP="007144E8">
            <w:pPr>
              <w:jc w:val="center"/>
            </w:pPr>
          </w:p>
        </w:tc>
      </w:tr>
      <w:tr w:rsidR="003C6DA9" w:rsidRPr="00B01A01" w14:paraId="44276EBE" w14:textId="77777777" w:rsidTr="003C6DA9">
        <w:trPr>
          <w:trHeight w:val="262"/>
        </w:trPr>
        <w:tc>
          <w:tcPr>
            <w:tcW w:w="5070" w:type="dxa"/>
          </w:tcPr>
          <w:p w14:paraId="15336A13" w14:textId="77777777" w:rsidR="003C6DA9" w:rsidRPr="00B01A01" w:rsidRDefault="003C6DA9" w:rsidP="00FC3315">
            <w:r w:rsidRPr="00B01A01">
              <w:t xml:space="preserve">Samodzielne studiowanie </w:t>
            </w:r>
          </w:p>
        </w:tc>
        <w:tc>
          <w:tcPr>
            <w:tcW w:w="1984" w:type="dxa"/>
            <w:vAlign w:val="center"/>
          </w:tcPr>
          <w:p w14:paraId="70792155" w14:textId="58CD2C39" w:rsidR="003C6DA9" w:rsidRPr="00B01A01" w:rsidRDefault="008F4DDF" w:rsidP="009E7B8A">
            <w:pPr>
              <w:jc w:val="center"/>
            </w:pPr>
            <w:r>
              <w:t>15</w:t>
            </w:r>
          </w:p>
        </w:tc>
        <w:tc>
          <w:tcPr>
            <w:tcW w:w="1701" w:type="dxa"/>
            <w:vAlign w:val="center"/>
          </w:tcPr>
          <w:p w14:paraId="7200B030" w14:textId="3BF2F684" w:rsidR="003C6DA9" w:rsidRPr="00B01A01" w:rsidRDefault="00760C54" w:rsidP="009E7B8A">
            <w:pPr>
              <w:jc w:val="center"/>
            </w:pPr>
            <w:r>
              <w:t>0</w:t>
            </w:r>
          </w:p>
        </w:tc>
        <w:tc>
          <w:tcPr>
            <w:tcW w:w="1701" w:type="dxa"/>
            <w:vAlign w:val="center"/>
          </w:tcPr>
          <w:p w14:paraId="1F741A73" w14:textId="77777777" w:rsidR="003C6DA9" w:rsidRPr="00B01A01" w:rsidRDefault="003C6DA9" w:rsidP="009E7B8A">
            <w:pPr>
              <w:jc w:val="center"/>
            </w:pPr>
          </w:p>
        </w:tc>
      </w:tr>
      <w:tr w:rsidR="003C6DA9" w:rsidRPr="00B01A01" w14:paraId="6451C56A" w14:textId="77777777" w:rsidTr="003C6DA9">
        <w:trPr>
          <w:trHeight w:val="262"/>
        </w:trPr>
        <w:tc>
          <w:tcPr>
            <w:tcW w:w="5070" w:type="dxa"/>
          </w:tcPr>
          <w:p w14:paraId="37D03502" w14:textId="77777777" w:rsidR="003C6DA9" w:rsidRPr="00B01A01" w:rsidRDefault="003C6DA9" w:rsidP="00FC3315">
            <w:pPr>
              <w:rPr>
                <w:vertAlign w:val="superscript"/>
              </w:rPr>
            </w:pPr>
            <w:r w:rsidRPr="00B01A01">
              <w:t>Udział w ćwiczeniach audytoryjnych                                 i laboratoryjnych, warsztatach, seminariach</w:t>
            </w:r>
          </w:p>
        </w:tc>
        <w:tc>
          <w:tcPr>
            <w:tcW w:w="1984" w:type="dxa"/>
            <w:vAlign w:val="center"/>
          </w:tcPr>
          <w:p w14:paraId="498E5A3A" w14:textId="7FF758BC" w:rsidR="003C6DA9" w:rsidRPr="00B01A01" w:rsidRDefault="00FE0343" w:rsidP="005A5B46">
            <w:pPr>
              <w:jc w:val="center"/>
            </w:pPr>
            <w:r>
              <w:t>30</w:t>
            </w:r>
          </w:p>
        </w:tc>
        <w:tc>
          <w:tcPr>
            <w:tcW w:w="1701" w:type="dxa"/>
            <w:vAlign w:val="center"/>
          </w:tcPr>
          <w:p w14:paraId="75284E5D" w14:textId="4FCA34DE" w:rsidR="003C6DA9" w:rsidRPr="00B01A01" w:rsidRDefault="00FE0343" w:rsidP="009E7B8A">
            <w:pPr>
              <w:jc w:val="center"/>
            </w:pPr>
            <w:r>
              <w:t>30</w:t>
            </w:r>
          </w:p>
        </w:tc>
        <w:tc>
          <w:tcPr>
            <w:tcW w:w="1701" w:type="dxa"/>
            <w:vAlign w:val="center"/>
          </w:tcPr>
          <w:p w14:paraId="26534A2F" w14:textId="77777777" w:rsidR="003C6DA9" w:rsidRPr="00B01A01" w:rsidRDefault="003C6DA9" w:rsidP="009E7B8A">
            <w:pPr>
              <w:jc w:val="center"/>
            </w:pPr>
          </w:p>
        </w:tc>
      </w:tr>
      <w:tr w:rsidR="003C6DA9" w:rsidRPr="00B01A01" w14:paraId="4033B982" w14:textId="77777777" w:rsidTr="003C6DA9">
        <w:trPr>
          <w:trHeight w:val="262"/>
        </w:trPr>
        <w:tc>
          <w:tcPr>
            <w:tcW w:w="5070" w:type="dxa"/>
          </w:tcPr>
          <w:p w14:paraId="300F5344" w14:textId="77777777" w:rsidR="003C6DA9" w:rsidRPr="00B01A01" w:rsidRDefault="003C6DA9" w:rsidP="00FC3315">
            <w:r w:rsidRPr="00B01A01">
              <w:t>Samodzielne przygotowywanie się do ćwiczeń</w:t>
            </w:r>
          </w:p>
        </w:tc>
        <w:tc>
          <w:tcPr>
            <w:tcW w:w="1984" w:type="dxa"/>
            <w:vAlign w:val="center"/>
          </w:tcPr>
          <w:p w14:paraId="56FA36C9" w14:textId="2D23A9E9" w:rsidR="003C6DA9" w:rsidRPr="00B01A01" w:rsidRDefault="008F4DDF" w:rsidP="009E7B8A">
            <w:pPr>
              <w:jc w:val="center"/>
            </w:pPr>
            <w:r>
              <w:t>15</w:t>
            </w:r>
          </w:p>
        </w:tc>
        <w:tc>
          <w:tcPr>
            <w:tcW w:w="1701" w:type="dxa"/>
            <w:vAlign w:val="center"/>
          </w:tcPr>
          <w:p w14:paraId="5814AA1D" w14:textId="0F1EF434" w:rsidR="003C6DA9" w:rsidRPr="00B01A01" w:rsidRDefault="00FE0343" w:rsidP="009E7B8A">
            <w:pPr>
              <w:jc w:val="center"/>
            </w:pPr>
            <w:r>
              <w:t>15</w:t>
            </w:r>
          </w:p>
        </w:tc>
        <w:tc>
          <w:tcPr>
            <w:tcW w:w="1701" w:type="dxa"/>
            <w:vAlign w:val="center"/>
          </w:tcPr>
          <w:p w14:paraId="2BCF065C" w14:textId="77777777" w:rsidR="003C6DA9" w:rsidRPr="00B01A01" w:rsidRDefault="003C6DA9" w:rsidP="009E7B8A">
            <w:pPr>
              <w:jc w:val="center"/>
            </w:pPr>
          </w:p>
        </w:tc>
      </w:tr>
      <w:tr w:rsidR="003C6DA9" w:rsidRPr="00B01A01" w14:paraId="72EB0AB0" w14:textId="77777777" w:rsidTr="003C6DA9">
        <w:trPr>
          <w:trHeight w:val="262"/>
        </w:trPr>
        <w:tc>
          <w:tcPr>
            <w:tcW w:w="5070" w:type="dxa"/>
          </w:tcPr>
          <w:p w14:paraId="1B609203" w14:textId="77777777" w:rsidR="003C6DA9" w:rsidRPr="00B01A01" w:rsidRDefault="003C6DA9" w:rsidP="00FC3315">
            <w:r w:rsidRPr="00B01A01">
              <w:t>Przygotowanie projektu / eseju / itp.</w:t>
            </w:r>
            <w:r w:rsidRPr="00B01A01">
              <w:rPr>
                <w:vertAlign w:val="superscript"/>
              </w:rPr>
              <w:t xml:space="preserve"> </w:t>
            </w:r>
          </w:p>
        </w:tc>
        <w:tc>
          <w:tcPr>
            <w:tcW w:w="1984" w:type="dxa"/>
            <w:vAlign w:val="center"/>
          </w:tcPr>
          <w:p w14:paraId="62CE3223" w14:textId="61E94DB9" w:rsidR="003C6DA9" w:rsidRPr="00B01A01" w:rsidRDefault="00FE0343" w:rsidP="001C4962">
            <w:pPr>
              <w:jc w:val="center"/>
            </w:pPr>
            <w:r>
              <w:t>-</w:t>
            </w:r>
          </w:p>
        </w:tc>
        <w:tc>
          <w:tcPr>
            <w:tcW w:w="1701" w:type="dxa"/>
            <w:vAlign w:val="center"/>
          </w:tcPr>
          <w:p w14:paraId="1B6659A2" w14:textId="318B2E0E" w:rsidR="003C6DA9" w:rsidRPr="00B01A01" w:rsidRDefault="00FE0343" w:rsidP="001C4962">
            <w:pPr>
              <w:jc w:val="center"/>
            </w:pPr>
            <w:r>
              <w:t>-</w:t>
            </w:r>
          </w:p>
        </w:tc>
        <w:tc>
          <w:tcPr>
            <w:tcW w:w="1701" w:type="dxa"/>
            <w:vAlign w:val="center"/>
          </w:tcPr>
          <w:p w14:paraId="40896B6D" w14:textId="77777777" w:rsidR="003C6DA9" w:rsidRPr="00B01A01" w:rsidRDefault="003C6DA9" w:rsidP="001C4962">
            <w:pPr>
              <w:jc w:val="center"/>
            </w:pPr>
          </w:p>
        </w:tc>
      </w:tr>
      <w:tr w:rsidR="003C6DA9" w:rsidRPr="00B01A01" w14:paraId="7BB9815E" w14:textId="77777777" w:rsidTr="003C6DA9">
        <w:trPr>
          <w:trHeight w:val="262"/>
        </w:trPr>
        <w:tc>
          <w:tcPr>
            <w:tcW w:w="5070" w:type="dxa"/>
          </w:tcPr>
          <w:p w14:paraId="3E05F6D3" w14:textId="77777777" w:rsidR="003C6DA9" w:rsidRPr="00B01A01" w:rsidRDefault="003C6DA9" w:rsidP="00FC3315">
            <w:r w:rsidRPr="00B01A01">
              <w:t>Przygotowanie się do egzaminu / zaliczenia</w:t>
            </w:r>
          </w:p>
        </w:tc>
        <w:tc>
          <w:tcPr>
            <w:tcW w:w="1984" w:type="dxa"/>
            <w:vAlign w:val="center"/>
          </w:tcPr>
          <w:p w14:paraId="05DAE448" w14:textId="1F032052" w:rsidR="003C6DA9" w:rsidRPr="00B01A01" w:rsidRDefault="008F4DDF" w:rsidP="008F4DDF">
            <w:pPr>
              <w:jc w:val="center"/>
            </w:pPr>
            <w:r>
              <w:t>25</w:t>
            </w:r>
          </w:p>
        </w:tc>
        <w:tc>
          <w:tcPr>
            <w:tcW w:w="1701" w:type="dxa"/>
            <w:vAlign w:val="center"/>
          </w:tcPr>
          <w:p w14:paraId="397459A6" w14:textId="24F26D96" w:rsidR="003C6DA9" w:rsidRPr="00B01A01" w:rsidRDefault="008F4DDF" w:rsidP="009E45EF">
            <w:pPr>
              <w:jc w:val="center"/>
            </w:pPr>
            <w:r>
              <w:t>25</w:t>
            </w:r>
          </w:p>
        </w:tc>
        <w:tc>
          <w:tcPr>
            <w:tcW w:w="1701" w:type="dxa"/>
            <w:vAlign w:val="center"/>
          </w:tcPr>
          <w:p w14:paraId="3FA017B0" w14:textId="77777777" w:rsidR="003C6DA9" w:rsidRPr="00B01A01" w:rsidRDefault="003C6DA9" w:rsidP="00C54AA2">
            <w:pPr>
              <w:jc w:val="center"/>
            </w:pPr>
          </w:p>
        </w:tc>
      </w:tr>
      <w:tr w:rsidR="003C6DA9" w:rsidRPr="00B01A01" w14:paraId="1B8574AC" w14:textId="77777777" w:rsidTr="003C6DA9">
        <w:trPr>
          <w:trHeight w:val="262"/>
        </w:trPr>
        <w:tc>
          <w:tcPr>
            <w:tcW w:w="5070" w:type="dxa"/>
          </w:tcPr>
          <w:p w14:paraId="16A4E977" w14:textId="77777777" w:rsidR="003C6DA9" w:rsidRPr="00B01A01" w:rsidRDefault="003C6DA9" w:rsidP="00FC3315">
            <w:r w:rsidRPr="00B01A01">
              <w:t>Udział w konsultacjach</w:t>
            </w:r>
          </w:p>
        </w:tc>
        <w:tc>
          <w:tcPr>
            <w:tcW w:w="1984" w:type="dxa"/>
            <w:vAlign w:val="center"/>
          </w:tcPr>
          <w:p w14:paraId="4F9D2683" w14:textId="1E43E2F4" w:rsidR="003C6DA9" w:rsidRPr="00B01A01" w:rsidRDefault="00FE0343" w:rsidP="009E7B8A">
            <w:pPr>
              <w:jc w:val="center"/>
            </w:pPr>
            <w:r>
              <w:t>0,1</w:t>
            </w:r>
          </w:p>
        </w:tc>
        <w:tc>
          <w:tcPr>
            <w:tcW w:w="1701" w:type="dxa"/>
            <w:vAlign w:val="center"/>
          </w:tcPr>
          <w:p w14:paraId="5ADB56D7" w14:textId="03F086BE" w:rsidR="003C6DA9" w:rsidRPr="00B01A01" w:rsidRDefault="00FE0343" w:rsidP="009E7B8A">
            <w:pPr>
              <w:jc w:val="center"/>
            </w:pPr>
            <w:r>
              <w:t>0,1</w:t>
            </w:r>
          </w:p>
        </w:tc>
        <w:tc>
          <w:tcPr>
            <w:tcW w:w="1701" w:type="dxa"/>
            <w:vAlign w:val="center"/>
          </w:tcPr>
          <w:p w14:paraId="2B9F5B7C" w14:textId="576698FE" w:rsidR="003C6DA9" w:rsidRPr="00B01A01" w:rsidRDefault="003C6DA9" w:rsidP="00FE0343">
            <w:pPr>
              <w:jc w:val="center"/>
            </w:pPr>
          </w:p>
        </w:tc>
      </w:tr>
      <w:tr w:rsidR="003C6DA9" w:rsidRPr="00B01A01" w14:paraId="4A8C0EAA" w14:textId="77777777" w:rsidTr="003C6DA9">
        <w:trPr>
          <w:trHeight w:val="262"/>
        </w:trPr>
        <w:tc>
          <w:tcPr>
            <w:tcW w:w="5070" w:type="dxa"/>
          </w:tcPr>
          <w:p w14:paraId="69D9AF0B" w14:textId="77777777" w:rsidR="003C6DA9" w:rsidRPr="00B01A01" w:rsidRDefault="003C6DA9" w:rsidP="00FC3315">
            <w:r w:rsidRPr="00B01A01">
              <w:t>Inne</w:t>
            </w:r>
          </w:p>
        </w:tc>
        <w:tc>
          <w:tcPr>
            <w:tcW w:w="1984" w:type="dxa"/>
            <w:vAlign w:val="center"/>
          </w:tcPr>
          <w:p w14:paraId="5F1D1A8D" w14:textId="7595AF2F" w:rsidR="003C6DA9" w:rsidRPr="00B01A01" w:rsidRDefault="003C6DA9" w:rsidP="009E7B8A">
            <w:pPr>
              <w:jc w:val="center"/>
            </w:pPr>
          </w:p>
        </w:tc>
        <w:tc>
          <w:tcPr>
            <w:tcW w:w="1701" w:type="dxa"/>
            <w:vAlign w:val="center"/>
          </w:tcPr>
          <w:p w14:paraId="7A908017" w14:textId="50480286" w:rsidR="003C6DA9" w:rsidRPr="00B01A01" w:rsidRDefault="003C6DA9" w:rsidP="009E7B8A">
            <w:pPr>
              <w:jc w:val="center"/>
            </w:pPr>
          </w:p>
        </w:tc>
        <w:tc>
          <w:tcPr>
            <w:tcW w:w="1701" w:type="dxa"/>
            <w:vAlign w:val="center"/>
          </w:tcPr>
          <w:p w14:paraId="148EEFA3" w14:textId="77777777" w:rsidR="003C6DA9" w:rsidRPr="00B01A01" w:rsidRDefault="003C6DA9" w:rsidP="009E7B8A">
            <w:pPr>
              <w:jc w:val="center"/>
            </w:pPr>
          </w:p>
        </w:tc>
      </w:tr>
      <w:tr w:rsidR="003C6DA9" w:rsidRPr="00B01A01" w14:paraId="79450C13" w14:textId="77777777" w:rsidTr="003C6DA9">
        <w:trPr>
          <w:trHeight w:val="262"/>
        </w:trPr>
        <w:tc>
          <w:tcPr>
            <w:tcW w:w="5070" w:type="dxa"/>
          </w:tcPr>
          <w:p w14:paraId="7A1B7069" w14:textId="77777777" w:rsidR="003C6DA9" w:rsidRPr="00B01A01" w:rsidRDefault="003C6DA9" w:rsidP="00FC3315">
            <w:r w:rsidRPr="00B01A01">
              <w:t>ŁĄCZNY nakład pracy studenta w godz.</w:t>
            </w:r>
          </w:p>
        </w:tc>
        <w:tc>
          <w:tcPr>
            <w:tcW w:w="1984" w:type="dxa"/>
            <w:vAlign w:val="center"/>
          </w:tcPr>
          <w:p w14:paraId="09B4787D" w14:textId="42333713" w:rsidR="003C6DA9" w:rsidRPr="00B01A01" w:rsidRDefault="00FE0343" w:rsidP="009E45EF">
            <w:pPr>
              <w:jc w:val="center"/>
              <w:rPr>
                <w:b/>
              </w:rPr>
            </w:pPr>
            <w:r>
              <w:rPr>
                <w:b/>
              </w:rPr>
              <w:t>100,1</w:t>
            </w:r>
          </w:p>
        </w:tc>
        <w:tc>
          <w:tcPr>
            <w:tcW w:w="1701" w:type="dxa"/>
            <w:vAlign w:val="center"/>
          </w:tcPr>
          <w:p w14:paraId="6B7F0F20" w14:textId="6ED8D65C" w:rsidR="003C6DA9" w:rsidRPr="00B01A01" w:rsidRDefault="00760C54" w:rsidP="008C13A7">
            <w:pPr>
              <w:jc w:val="center"/>
              <w:rPr>
                <w:b/>
              </w:rPr>
            </w:pPr>
            <w:r>
              <w:rPr>
                <w:b/>
              </w:rPr>
              <w:t>70</w:t>
            </w:r>
            <w:r w:rsidR="00FE0343">
              <w:rPr>
                <w:b/>
              </w:rPr>
              <w:t>,1</w:t>
            </w:r>
          </w:p>
        </w:tc>
        <w:tc>
          <w:tcPr>
            <w:tcW w:w="1701" w:type="dxa"/>
            <w:vAlign w:val="center"/>
          </w:tcPr>
          <w:p w14:paraId="047435EA" w14:textId="0A6E9C7B" w:rsidR="003C6DA9" w:rsidRPr="00B01A01" w:rsidRDefault="003C6DA9" w:rsidP="008C13A7">
            <w:pPr>
              <w:jc w:val="center"/>
              <w:rPr>
                <w:b/>
              </w:rPr>
            </w:pPr>
          </w:p>
        </w:tc>
      </w:tr>
      <w:tr w:rsidR="00FC3315" w:rsidRPr="00B01A01" w14:paraId="1844889C" w14:textId="77777777" w:rsidTr="00926E3B">
        <w:trPr>
          <w:trHeight w:val="236"/>
        </w:trPr>
        <w:tc>
          <w:tcPr>
            <w:tcW w:w="5070" w:type="dxa"/>
            <w:shd w:val="clear" w:color="auto" w:fill="C0C0C0"/>
          </w:tcPr>
          <w:p w14:paraId="68ED2C56" w14:textId="77777777" w:rsidR="00FC3315" w:rsidRPr="00B01A01" w:rsidRDefault="00FC3315" w:rsidP="00FC3315">
            <w:pPr>
              <w:rPr>
                <w:b/>
              </w:rPr>
            </w:pPr>
            <w:r w:rsidRPr="00B01A01">
              <w:rPr>
                <w:b/>
              </w:rPr>
              <w:t>Liczba punktów ECTS za przedmiot</w:t>
            </w:r>
          </w:p>
        </w:tc>
        <w:tc>
          <w:tcPr>
            <w:tcW w:w="5386" w:type="dxa"/>
            <w:gridSpan w:val="3"/>
            <w:shd w:val="clear" w:color="auto" w:fill="C0C0C0"/>
            <w:vAlign w:val="center"/>
          </w:tcPr>
          <w:p w14:paraId="6DCACDC2" w14:textId="5D48A24B" w:rsidR="00FC3315" w:rsidRPr="00B01A01" w:rsidRDefault="00F146BC" w:rsidP="009E7B8A">
            <w:pPr>
              <w:jc w:val="center"/>
              <w:rPr>
                <w:b/>
              </w:rPr>
            </w:pPr>
            <w:r>
              <w:rPr>
                <w:b/>
                <w:sz w:val="22"/>
                <w:szCs w:val="22"/>
              </w:rPr>
              <w:t>4</w:t>
            </w:r>
          </w:p>
        </w:tc>
      </w:tr>
      <w:tr w:rsidR="00FC3315" w:rsidRPr="00B01A01" w14:paraId="7A61E177" w14:textId="77777777" w:rsidTr="00926E3B">
        <w:trPr>
          <w:trHeight w:val="236"/>
        </w:trPr>
        <w:tc>
          <w:tcPr>
            <w:tcW w:w="5070" w:type="dxa"/>
            <w:shd w:val="clear" w:color="auto" w:fill="C0C0C0"/>
          </w:tcPr>
          <w:p w14:paraId="18398956" w14:textId="77777777" w:rsidR="00FC3315" w:rsidRPr="00B01A01" w:rsidRDefault="00FC3315" w:rsidP="00FC3315">
            <w:r w:rsidRPr="00B01A01">
              <w:t>Liczba punktów ECTS przypisana do dyscypliny naukowej</w:t>
            </w:r>
          </w:p>
        </w:tc>
        <w:tc>
          <w:tcPr>
            <w:tcW w:w="5386" w:type="dxa"/>
            <w:gridSpan w:val="3"/>
            <w:shd w:val="clear" w:color="auto" w:fill="C0C0C0"/>
            <w:vAlign w:val="center"/>
          </w:tcPr>
          <w:p w14:paraId="725678B6" w14:textId="1F6708D5" w:rsidR="009A7301" w:rsidRPr="00B01A01" w:rsidRDefault="00FE0343" w:rsidP="00FA6A37">
            <w:pPr>
              <w:jc w:val="center"/>
              <w:rPr>
                <w:b/>
              </w:rPr>
            </w:pPr>
            <w:r>
              <w:rPr>
                <w:b/>
              </w:rPr>
              <w:t>4</w:t>
            </w:r>
            <w:r w:rsidR="00D75187">
              <w:rPr>
                <w:b/>
              </w:rPr>
              <w:t xml:space="preserve"> (nauki prawne)</w:t>
            </w:r>
          </w:p>
        </w:tc>
      </w:tr>
      <w:tr w:rsidR="00FC3315" w:rsidRPr="00B01A01" w14:paraId="3E2B157B" w14:textId="77777777" w:rsidTr="00926E3B">
        <w:trPr>
          <w:trHeight w:val="262"/>
        </w:trPr>
        <w:tc>
          <w:tcPr>
            <w:tcW w:w="5070" w:type="dxa"/>
            <w:shd w:val="clear" w:color="auto" w:fill="C0C0C0"/>
          </w:tcPr>
          <w:p w14:paraId="18137C1B" w14:textId="77777777" w:rsidR="00FC3315" w:rsidRPr="00B01A01" w:rsidRDefault="00FC3315" w:rsidP="00FC3315">
            <w:pPr>
              <w:rPr>
                <w:vertAlign w:val="superscript"/>
              </w:rPr>
            </w:pPr>
            <w:r w:rsidRPr="00B01A01">
              <w:t>Liczba punktów ECTS związana z zajęciami praktycznymi</w:t>
            </w:r>
          </w:p>
        </w:tc>
        <w:tc>
          <w:tcPr>
            <w:tcW w:w="5386" w:type="dxa"/>
            <w:gridSpan w:val="3"/>
            <w:shd w:val="clear" w:color="auto" w:fill="C0C0C0"/>
            <w:vAlign w:val="center"/>
          </w:tcPr>
          <w:p w14:paraId="3E8CE49C" w14:textId="2019578B" w:rsidR="00FC3315" w:rsidRPr="00B01A01" w:rsidRDefault="00F74270" w:rsidP="009E45EF">
            <w:pPr>
              <w:jc w:val="center"/>
              <w:rPr>
                <w:b/>
              </w:rPr>
            </w:pPr>
            <w:r>
              <w:rPr>
                <w:b/>
              </w:rPr>
              <w:t>2</w:t>
            </w:r>
            <w:r w:rsidR="00FE0343">
              <w:rPr>
                <w:b/>
              </w:rPr>
              <w:t>,8</w:t>
            </w:r>
          </w:p>
        </w:tc>
      </w:tr>
      <w:tr w:rsidR="003C6DA9" w:rsidRPr="00B01A01" w14:paraId="76A019F6" w14:textId="77777777" w:rsidTr="00926E3B">
        <w:trPr>
          <w:trHeight w:val="262"/>
        </w:trPr>
        <w:tc>
          <w:tcPr>
            <w:tcW w:w="5070" w:type="dxa"/>
            <w:shd w:val="clear" w:color="auto" w:fill="C0C0C0"/>
          </w:tcPr>
          <w:p w14:paraId="15E3DD3D" w14:textId="77777777" w:rsidR="003C6DA9" w:rsidRPr="00B01A01" w:rsidRDefault="003C6DA9" w:rsidP="00CA040F">
            <w:r w:rsidRPr="00B01A01">
              <w:t>Liczba punktów ECTS związana z kształceniem</w:t>
            </w:r>
            <w:r w:rsidRPr="00B01A01">
              <w:br/>
              <w:t>na odległość (kształcenie z wykorzystaniem</w:t>
            </w:r>
            <w:r w:rsidRPr="00B01A01">
              <w:br/>
              <w:t>metod i technik kształcenia na odległość)</w:t>
            </w:r>
          </w:p>
          <w:p w14:paraId="61AB208F" w14:textId="77777777" w:rsidR="003C6DA9" w:rsidRPr="00B01A01" w:rsidRDefault="003C6DA9" w:rsidP="00CA040F"/>
        </w:tc>
        <w:tc>
          <w:tcPr>
            <w:tcW w:w="5386" w:type="dxa"/>
            <w:gridSpan w:val="3"/>
            <w:shd w:val="clear" w:color="auto" w:fill="C0C0C0"/>
            <w:vAlign w:val="center"/>
          </w:tcPr>
          <w:p w14:paraId="7D0CFF03" w14:textId="66A1C768" w:rsidR="003C6DA9" w:rsidRPr="00B01A01" w:rsidRDefault="00FE0343" w:rsidP="00CA040F">
            <w:pPr>
              <w:jc w:val="center"/>
              <w:rPr>
                <w:b/>
              </w:rPr>
            </w:pPr>
            <w:r>
              <w:rPr>
                <w:b/>
              </w:rPr>
              <w:t>0</w:t>
            </w:r>
          </w:p>
        </w:tc>
      </w:tr>
      <w:tr w:rsidR="00FC3315" w:rsidRPr="00B01A01" w14:paraId="3E277CF2" w14:textId="77777777" w:rsidTr="00926E3B">
        <w:trPr>
          <w:trHeight w:val="262"/>
        </w:trPr>
        <w:tc>
          <w:tcPr>
            <w:tcW w:w="5070" w:type="dxa"/>
            <w:shd w:val="clear" w:color="auto" w:fill="C0C0C0"/>
          </w:tcPr>
          <w:p w14:paraId="7710E694" w14:textId="77777777" w:rsidR="00FC3315" w:rsidRPr="00B01A01" w:rsidRDefault="00FC3315" w:rsidP="00FC3315">
            <w:r w:rsidRPr="00B01A01">
              <w:t>Liczba punktów ECTS  za zajęciach wymagające bezpośredniego udziału nauczycieli akademickich</w:t>
            </w:r>
          </w:p>
        </w:tc>
        <w:tc>
          <w:tcPr>
            <w:tcW w:w="5386" w:type="dxa"/>
            <w:gridSpan w:val="3"/>
            <w:shd w:val="clear" w:color="auto" w:fill="C0C0C0"/>
            <w:vAlign w:val="center"/>
          </w:tcPr>
          <w:p w14:paraId="5E6AB17A" w14:textId="4364F24D" w:rsidR="00FC3315" w:rsidRPr="00B01A01" w:rsidRDefault="008F4DDF" w:rsidP="00C54AA2">
            <w:pPr>
              <w:jc w:val="center"/>
              <w:rPr>
                <w:b/>
              </w:rPr>
            </w:pPr>
            <w:r>
              <w:rPr>
                <w:b/>
              </w:rPr>
              <w:t>1,</w:t>
            </w:r>
            <w:r w:rsidR="00F74270">
              <w:rPr>
                <w:b/>
              </w:rPr>
              <w:t>8</w:t>
            </w:r>
          </w:p>
        </w:tc>
      </w:tr>
    </w:tbl>
    <w:p w14:paraId="0BF131C6" w14:textId="77777777" w:rsidR="00393594" w:rsidRPr="00B01A01" w:rsidRDefault="00393594" w:rsidP="00FC3315"/>
    <w:sectPr w:rsidR="00393594" w:rsidRPr="00B01A01" w:rsidSect="00687A77">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42A38"/>
    <w:multiLevelType w:val="hybridMultilevel"/>
    <w:tmpl w:val="AB6E4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CF6BBF"/>
    <w:multiLevelType w:val="hybridMultilevel"/>
    <w:tmpl w:val="D832B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F67561"/>
    <w:multiLevelType w:val="hybridMultilevel"/>
    <w:tmpl w:val="CFB616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985A76"/>
    <w:multiLevelType w:val="hybridMultilevel"/>
    <w:tmpl w:val="93245834"/>
    <w:lvl w:ilvl="0" w:tplc="63D08944">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D36B4D"/>
    <w:multiLevelType w:val="hybridMultilevel"/>
    <w:tmpl w:val="C3DA32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536BFD"/>
    <w:multiLevelType w:val="hybridMultilevel"/>
    <w:tmpl w:val="D0BC7012"/>
    <w:lvl w:ilvl="0" w:tplc="0415000F">
      <w:start w:val="1"/>
      <w:numFmt w:val="decimal"/>
      <w:lvlText w:val="%1."/>
      <w:lvlJc w:val="left"/>
      <w:pPr>
        <w:ind w:left="360" w:hanging="360"/>
      </w:pPr>
    </w:lvl>
    <w:lvl w:ilvl="1" w:tplc="D7B87092">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5E0E1BF2"/>
    <w:multiLevelType w:val="hybridMultilevel"/>
    <w:tmpl w:val="745ECDD6"/>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8" w15:restartNumberingAfterBreak="0">
    <w:nsid w:val="6394650D"/>
    <w:multiLevelType w:val="hybridMultilevel"/>
    <w:tmpl w:val="BF84E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D23004E"/>
    <w:multiLevelType w:val="hybridMultilevel"/>
    <w:tmpl w:val="C7F6CB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184184"/>
    <w:multiLevelType w:val="hybridMultilevel"/>
    <w:tmpl w:val="3774B0B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665397819">
    <w:abstractNumId w:val="5"/>
  </w:num>
  <w:num w:numId="2" w16cid:durableId="280263388">
    <w:abstractNumId w:val="3"/>
  </w:num>
  <w:num w:numId="3" w16cid:durableId="1443575665">
    <w:abstractNumId w:val="1"/>
  </w:num>
  <w:num w:numId="4" w16cid:durableId="1560749634">
    <w:abstractNumId w:val="7"/>
  </w:num>
  <w:num w:numId="5" w16cid:durableId="1400978173">
    <w:abstractNumId w:val="2"/>
  </w:num>
  <w:num w:numId="6" w16cid:durableId="84545413">
    <w:abstractNumId w:val="4"/>
  </w:num>
  <w:num w:numId="7" w16cid:durableId="13154476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6193990">
    <w:abstractNumId w:val="6"/>
  </w:num>
  <w:num w:numId="9" w16cid:durableId="1807236837">
    <w:abstractNumId w:val="0"/>
  </w:num>
  <w:num w:numId="10" w16cid:durableId="1506676773">
    <w:abstractNumId w:val="9"/>
  </w:num>
  <w:num w:numId="11" w16cid:durableId="565878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315"/>
    <w:rsid w:val="00010AE5"/>
    <w:rsid w:val="00045EA0"/>
    <w:rsid w:val="00056554"/>
    <w:rsid w:val="00084CA4"/>
    <w:rsid w:val="000B3A8B"/>
    <w:rsid w:val="000C760A"/>
    <w:rsid w:val="000D60B1"/>
    <w:rsid w:val="000F7EF1"/>
    <w:rsid w:val="001459AF"/>
    <w:rsid w:val="001576BD"/>
    <w:rsid w:val="001708A2"/>
    <w:rsid w:val="00183B8B"/>
    <w:rsid w:val="001A398E"/>
    <w:rsid w:val="001C4962"/>
    <w:rsid w:val="001D416F"/>
    <w:rsid w:val="001D557D"/>
    <w:rsid w:val="001D7F80"/>
    <w:rsid w:val="001F1336"/>
    <w:rsid w:val="00216550"/>
    <w:rsid w:val="00216C05"/>
    <w:rsid w:val="00220D89"/>
    <w:rsid w:val="00233744"/>
    <w:rsid w:val="0026799A"/>
    <w:rsid w:val="00272862"/>
    <w:rsid w:val="00281839"/>
    <w:rsid w:val="0028445F"/>
    <w:rsid w:val="002B1265"/>
    <w:rsid w:val="002E1D2C"/>
    <w:rsid w:val="0031301A"/>
    <w:rsid w:val="00335001"/>
    <w:rsid w:val="00335D56"/>
    <w:rsid w:val="00374F7E"/>
    <w:rsid w:val="003834DF"/>
    <w:rsid w:val="003921D2"/>
    <w:rsid w:val="00393594"/>
    <w:rsid w:val="003A180E"/>
    <w:rsid w:val="003B5358"/>
    <w:rsid w:val="003C6DA9"/>
    <w:rsid w:val="003D31E2"/>
    <w:rsid w:val="00410D8C"/>
    <w:rsid w:val="004115E3"/>
    <w:rsid w:val="00416716"/>
    <w:rsid w:val="0043104F"/>
    <w:rsid w:val="004474A9"/>
    <w:rsid w:val="004601B7"/>
    <w:rsid w:val="00476F95"/>
    <w:rsid w:val="00493B1A"/>
    <w:rsid w:val="004A6933"/>
    <w:rsid w:val="004A6D28"/>
    <w:rsid w:val="004D3844"/>
    <w:rsid w:val="004D6329"/>
    <w:rsid w:val="004E1C83"/>
    <w:rsid w:val="005050E7"/>
    <w:rsid w:val="0050790E"/>
    <w:rsid w:val="005215C1"/>
    <w:rsid w:val="00530E99"/>
    <w:rsid w:val="0057466A"/>
    <w:rsid w:val="00582141"/>
    <w:rsid w:val="005A3EF3"/>
    <w:rsid w:val="005A5B46"/>
    <w:rsid w:val="00604CF7"/>
    <w:rsid w:val="00622034"/>
    <w:rsid w:val="00633153"/>
    <w:rsid w:val="00635B40"/>
    <w:rsid w:val="00687A77"/>
    <w:rsid w:val="006A1B87"/>
    <w:rsid w:val="006A7DF3"/>
    <w:rsid w:val="006B262A"/>
    <w:rsid w:val="006B5B56"/>
    <w:rsid w:val="006C1A3C"/>
    <w:rsid w:val="006C20D4"/>
    <w:rsid w:val="006D4D88"/>
    <w:rsid w:val="0070382D"/>
    <w:rsid w:val="007144E8"/>
    <w:rsid w:val="00737ECB"/>
    <w:rsid w:val="00750907"/>
    <w:rsid w:val="00755D16"/>
    <w:rsid w:val="00760C54"/>
    <w:rsid w:val="00772DF3"/>
    <w:rsid w:val="0078248C"/>
    <w:rsid w:val="00783760"/>
    <w:rsid w:val="00797BE8"/>
    <w:rsid w:val="007B1F68"/>
    <w:rsid w:val="007B5FB7"/>
    <w:rsid w:val="00801B19"/>
    <w:rsid w:val="008020D5"/>
    <w:rsid w:val="00812085"/>
    <w:rsid w:val="008237F5"/>
    <w:rsid w:val="008240FB"/>
    <w:rsid w:val="008322AC"/>
    <w:rsid w:val="008609AE"/>
    <w:rsid w:val="008650AE"/>
    <w:rsid w:val="00865722"/>
    <w:rsid w:val="0088668C"/>
    <w:rsid w:val="008A30C1"/>
    <w:rsid w:val="008A41B4"/>
    <w:rsid w:val="008B224B"/>
    <w:rsid w:val="008C13A7"/>
    <w:rsid w:val="008C358C"/>
    <w:rsid w:val="008D3D2C"/>
    <w:rsid w:val="008E0C8E"/>
    <w:rsid w:val="008F4DDF"/>
    <w:rsid w:val="008F5626"/>
    <w:rsid w:val="009074ED"/>
    <w:rsid w:val="0091137D"/>
    <w:rsid w:val="00926E3B"/>
    <w:rsid w:val="00935A00"/>
    <w:rsid w:val="00963417"/>
    <w:rsid w:val="009932BD"/>
    <w:rsid w:val="009A108C"/>
    <w:rsid w:val="009A166F"/>
    <w:rsid w:val="009A7301"/>
    <w:rsid w:val="009C2590"/>
    <w:rsid w:val="009C6B52"/>
    <w:rsid w:val="009D59B1"/>
    <w:rsid w:val="009D6C2E"/>
    <w:rsid w:val="009E45EF"/>
    <w:rsid w:val="009E7B8A"/>
    <w:rsid w:val="009F23BC"/>
    <w:rsid w:val="009F4E16"/>
    <w:rsid w:val="009F53AE"/>
    <w:rsid w:val="009F5760"/>
    <w:rsid w:val="00A00257"/>
    <w:rsid w:val="00A0703A"/>
    <w:rsid w:val="00A25749"/>
    <w:rsid w:val="00A264CF"/>
    <w:rsid w:val="00AB5A08"/>
    <w:rsid w:val="00AC3483"/>
    <w:rsid w:val="00AF2367"/>
    <w:rsid w:val="00AF2D81"/>
    <w:rsid w:val="00B01A01"/>
    <w:rsid w:val="00B057FB"/>
    <w:rsid w:val="00B72AFE"/>
    <w:rsid w:val="00B746F1"/>
    <w:rsid w:val="00B76272"/>
    <w:rsid w:val="00BA5729"/>
    <w:rsid w:val="00BD544F"/>
    <w:rsid w:val="00BE34A0"/>
    <w:rsid w:val="00C1462C"/>
    <w:rsid w:val="00C54AA2"/>
    <w:rsid w:val="00C60C15"/>
    <w:rsid w:val="00C647A7"/>
    <w:rsid w:val="00C715AE"/>
    <w:rsid w:val="00C83126"/>
    <w:rsid w:val="00C94596"/>
    <w:rsid w:val="00C95285"/>
    <w:rsid w:val="00CB4495"/>
    <w:rsid w:val="00CB5DCB"/>
    <w:rsid w:val="00CC58A9"/>
    <w:rsid w:val="00CD221F"/>
    <w:rsid w:val="00CF1FAE"/>
    <w:rsid w:val="00D240F4"/>
    <w:rsid w:val="00D25BA3"/>
    <w:rsid w:val="00D459BD"/>
    <w:rsid w:val="00D466D8"/>
    <w:rsid w:val="00D75187"/>
    <w:rsid w:val="00D800BA"/>
    <w:rsid w:val="00DF402D"/>
    <w:rsid w:val="00E0352A"/>
    <w:rsid w:val="00E1680C"/>
    <w:rsid w:val="00E32F86"/>
    <w:rsid w:val="00E341F8"/>
    <w:rsid w:val="00E37AC3"/>
    <w:rsid w:val="00E40B0C"/>
    <w:rsid w:val="00E45816"/>
    <w:rsid w:val="00E501CD"/>
    <w:rsid w:val="00E72E52"/>
    <w:rsid w:val="00E82510"/>
    <w:rsid w:val="00E94E67"/>
    <w:rsid w:val="00EA2757"/>
    <w:rsid w:val="00EA2C4A"/>
    <w:rsid w:val="00ED55F0"/>
    <w:rsid w:val="00EE2410"/>
    <w:rsid w:val="00EE408D"/>
    <w:rsid w:val="00F02C55"/>
    <w:rsid w:val="00F048DA"/>
    <w:rsid w:val="00F146BC"/>
    <w:rsid w:val="00F14AB6"/>
    <w:rsid w:val="00F16BD5"/>
    <w:rsid w:val="00F22F4E"/>
    <w:rsid w:val="00F257A3"/>
    <w:rsid w:val="00F46381"/>
    <w:rsid w:val="00F74270"/>
    <w:rsid w:val="00F76897"/>
    <w:rsid w:val="00FA0F2A"/>
    <w:rsid w:val="00FA2E58"/>
    <w:rsid w:val="00FA51D3"/>
    <w:rsid w:val="00FA6A37"/>
    <w:rsid w:val="00FC0529"/>
    <w:rsid w:val="00FC3315"/>
    <w:rsid w:val="00FD7A2E"/>
    <w:rsid w:val="00FE0343"/>
    <w:rsid w:val="00FF5230"/>
    <w:rsid w:val="00FF78CE"/>
    <w:rsid w:val="537E4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6F14B6"/>
  <w15:docId w15:val="{3F293596-1009-4AC2-9D87-7C5CA598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pPr>
      <w:ind w:firstLine="0"/>
    </w:pPr>
    <w:rPr>
      <w:rFonts w:ascii="Times New Roman" w:eastAsia="Times New Roman" w:hAnsi="Times New Roman" w:cs="Times New Roman"/>
      <w:sz w:val="20"/>
      <w:szCs w:val="20"/>
      <w:lang w:val="pl-PL" w:eastAsia="pl-PL" w:bidi="ar-SA"/>
    </w:rPr>
  </w:style>
  <w:style w:type="paragraph" w:styleId="Nagwek1">
    <w:name w:val="heading 1"/>
    <w:basedOn w:val="Normalny"/>
    <w:next w:val="Normalny"/>
    <w:link w:val="Nagwek1Znak"/>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lang w:val="en-US" w:eastAsia="en-US" w:bidi="en-US"/>
    </w:rPr>
  </w:style>
  <w:style w:type="paragraph" w:styleId="Nagwek2">
    <w:name w:val="heading 2"/>
    <w:basedOn w:val="Normalny"/>
    <w:next w:val="Normalny"/>
    <w:link w:val="Nagwek2Znak"/>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lang w:val="en-US" w:eastAsia="en-US" w:bidi="en-US"/>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lang w:val="en-US" w:eastAsia="en-US" w:bidi="en-US"/>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lang w:val="en-US" w:eastAsia="en-US" w:bidi="en-US"/>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sz w:val="22"/>
      <w:szCs w:val="22"/>
      <w:lang w:val="en-US" w:eastAsia="en-US" w:bidi="en-US"/>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sz w:val="22"/>
      <w:szCs w:val="22"/>
      <w:lang w:val="en-US" w:eastAsia="en-US" w:bidi="en-US"/>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lang w:val="en-US" w:eastAsia="en-US" w:bidi="en-US"/>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lang w:val="en-US" w:eastAsia="en-US" w:bidi="en-US"/>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pPr>
      <w:ind w:firstLine="360"/>
    </w:pPr>
    <w:rPr>
      <w:rFonts w:asciiTheme="minorHAnsi" w:eastAsiaTheme="minorHAnsi" w:hAnsiTheme="minorHAnsi" w:cstheme="minorBid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lang w:val="en-US" w:eastAsia="en-US" w:bidi="en-US"/>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rFonts w:asciiTheme="minorHAnsi" w:eastAsiaTheme="minorHAnsi" w:hAnsiTheme="minorHAnsi" w:cstheme="minorBidi"/>
      <w:i/>
      <w:iCs/>
      <w:sz w:val="24"/>
      <w:szCs w:val="24"/>
      <w:lang w:val="en-US" w:eastAsia="en-US" w:bidi="en-US"/>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rPr>
      <w:rFonts w:asciiTheme="minorHAnsi" w:eastAsiaTheme="minorHAnsi" w:hAnsiTheme="minorHAnsi" w:cstheme="minorBid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firstLine="360"/>
      <w:contextualSpacing/>
    </w:pPr>
    <w:rPr>
      <w:rFonts w:asciiTheme="minorHAnsi" w:eastAsiaTheme="minorHAnsi" w:hAnsiTheme="minorHAnsi" w:cstheme="minorBidi"/>
      <w:sz w:val="22"/>
      <w:szCs w:val="22"/>
      <w:lang w:val="en-US" w:eastAsia="en-US" w:bidi="en-US"/>
    </w:rPr>
  </w:style>
  <w:style w:type="paragraph" w:styleId="Cytat">
    <w:name w:val="Quote"/>
    <w:basedOn w:val="Normalny"/>
    <w:next w:val="Normalny"/>
    <w:link w:val="CytatZnak"/>
    <w:uiPriority w:val="29"/>
    <w:qFormat/>
    <w:rsid w:val="00C83126"/>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eastAsia="en-US" w:bidi="en-US"/>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character" w:styleId="Hipercze">
    <w:name w:val="Hyperlink"/>
    <w:basedOn w:val="Domylnaczcionkaakapitu"/>
    <w:uiPriority w:val="99"/>
    <w:semiHidden/>
    <w:unhideWhenUsed/>
    <w:rsid w:val="009D59B1"/>
    <w:rPr>
      <w:color w:val="0000FF"/>
      <w:u w:val="single"/>
    </w:rPr>
  </w:style>
  <w:style w:type="character" w:customStyle="1" w:styleId="normaltextrun">
    <w:name w:val="normaltextrun"/>
    <w:basedOn w:val="Domylnaczcionkaakapitu"/>
    <w:rsid w:val="00F46381"/>
  </w:style>
  <w:style w:type="character" w:customStyle="1" w:styleId="eop">
    <w:name w:val="eop"/>
    <w:basedOn w:val="Domylnaczcionkaakapitu"/>
    <w:rsid w:val="00F463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63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63463FEF38D744AB21A0A6122BBF55" ma:contentTypeVersion="2" ma:contentTypeDescription="Utwórz nowy dokument." ma:contentTypeScope="" ma:versionID="e6e19f9d4b94fe215dd6f3f9b311dab7">
  <xsd:schema xmlns:xsd="http://www.w3.org/2001/XMLSchema" xmlns:xs="http://www.w3.org/2001/XMLSchema" xmlns:p="http://schemas.microsoft.com/office/2006/metadata/properties" xmlns:ns2="0b378f70-36a7-4996-b4cb-d612e2451f1a" targetNamespace="http://schemas.microsoft.com/office/2006/metadata/properties" ma:root="true" ma:fieldsID="1fd647420ba8377159b984d06ddf40b3" ns2:_="">
    <xsd:import namespace="0b378f70-36a7-4996-b4cb-d612e2451f1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78f70-36a7-4996-b4cb-d612e2451f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38748-07DE-49CC-8681-16064718E596}">
  <ds:schemaRefs>
    <ds:schemaRef ds:uri="http://schemas.microsoft.com/sharepoint/v3/contenttype/forms"/>
  </ds:schemaRefs>
</ds:datastoreItem>
</file>

<file path=customXml/itemProps2.xml><?xml version="1.0" encoding="utf-8"?>
<ds:datastoreItem xmlns:ds="http://schemas.openxmlformats.org/officeDocument/2006/customXml" ds:itemID="{8EAD68E2-1D34-4872-A759-F2721B9FDD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420FD9-923E-4D54-B16A-E79859264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78f70-36a7-4996-b4cb-d612e2451f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970</Words>
  <Characters>5820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Krzysztof Sidorkiewicz</cp:lastModifiedBy>
  <cp:revision>5</cp:revision>
  <dcterms:created xsi:type="dcterms:W3CDTF">2023-04-04T17:45:00Z</dcterms:created>
  <dcterms:modified xsi:type="dcterms:W3CDTF">2023-04-12T12:03:00Z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0x0101005C63463FEF38D744AB21A0A6122BBF55</vt:lpwstr>
  </property>
</Properties>
</file>